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41" w:rsidRPr="007D4641" w:rsidRDefault="007D4641" w:rsidP="007D4641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caps/>
          <w:sz w:val="16"/>
          <w:szCs w:val="16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6B6D2D51" wp14:editId="56707489">
            <wp:simplePos x="0" y="0"/>
            <wp:positionH relativeFrom="column">
              <wp:posOffset>2558415</wp:posOffset>
            </wp:positionH>
            <wp:positionV relativeFrom="paragraph">
              <wp:posOffset>-585470</wp:posOffset>
            </wp:positionV>
            <wp:extent cx="609600" cy="733425"/>
            <wp:effectExtent l="0" t="0" r="0" b="9525"/>
            <wp:wrapNone/>
            <wp:docPr id="1" name="Obrázok 1" descr="Popis: 2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Popis: 24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641" w:rsidRPr="007D4641" w:rsidRDefault="007D4641" w:rsidP="007D4641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aps/>
          <w:sz w:val="36"/>
          <w:szCs w:val="5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4641">
        <w:rPr>
          <w:rFonts w:ascii="Times New Roman" w:eastAsia="Times New Roman" w:hAnsi="Times New Roman" w:cs="Times New Roman"/>
          <w:b/>
          <w:bCs/>
          <w:i/>
          <w:caps/>
          <w:sz w:val="36"/>
          <w:szCs w:val="52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 b e c   T U Š I C E</w:t>
      </w:r>
    </w:p>
    <w:p w:rsidR="007D4641" w:rsidRPr="007D4641" w:rsidRDefault="007D4641" w:rsidP="007D464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lang w:eastAsia="cs-CZ"/>
        </w:rPr>
      </w:pPr>
      <w:r w:rsidRPr="007D4641">
        <w:rPr>
          <w:rFonts w:ascii="Times New Roman" w:eastAsia="Times New Roman" w:hAnsi="Times New Roman" w:cs="Times New Roman"/>
          <w:bCs/>
          <w:i/>
          <w:lang w:eastAsia="cs-CZ"/>
        </w:rPr>
        <w:t>Obecný úrad Tušice 130,  072 02 Tušická Nová Ves</w:t>
      </w:r>
    </w:p>
    <w:p w:rsidR="007D4641" w:rsidRPr="007D4641" w:rsidRDefault="007D4641" w:rsidP="007D4641">
      <w:pPr>
        <w:spacing w:after="0" w:line="240" w:lineRule="auto"/>
        <w:ind w:left="540" w:hanging="540"/>
        <w:jc w:val="center"/>
        <w:outlineLvl w:val="0"/>
        <w:rPr>
          <w:rFonts w:ascii="Times New Roman" w:eastAsia="Times New Roman" w:hAnsi="Times New Roman" w:cs="Times New Roman"/>
          <w:b/>
          <w:i/>
          <w:lang w:eastAsia="sk-SK"/>
        </w:rPr>
      </w:pPr>
      <w:r w:rsidRPr="007D4641">
        <w:rPr>
          <w:rFonts w:ascii="Times New Roman" w:eastAsia="Times New Roman" w:hAnsi="Times New Roman" w:cs="Times New Roman"/>
          <w:b/>
          <w:i/>
          <w:lang w:eastAsia="sk-SK"/>
        </w:rPr>
        <w:t xml:space="preserve">tel.: 056/649 57 14,0911235351 , e-mail: </w:t>
      </w:r>
      <w:hyperlink r:id="rId6" w:history="1">
        <w:r w:rsidRPr="007D4641">
          <w:rPr>
            <w:rFonts w:ascii="Times New Roman" w:eastAsia="Times New Roman" w:hAnsi="Times New Roman" w:cs="Times New Roman"/>
            <w:b/>
            <w:i/>
            <w:color w:val="0000FF"/>
            <w:u w:val="single"/>
            <w:lang w:eastAsia="sk-SK"/>
          </w:rPr>
          <w:t>ocutusice@stonline.sk</w:t>
        </w:r>
      </w:hyperlink>
      <w:r w:rsidRPr="007D4641">
        <w:rPr>
          <w:rFonts w:ascii="Times New Roman" w:eastAsia="Times New Roman" w:hAnsi="Times New Roman" w:cs="Times New Roman"/>
          <w:b/>
          <w:i/>
          <w:lang w:eastAsia="sk-SK"/>
        </w:rPr>
        <w:t xml:space="preserve"> Ičo:00325911</w:t>
      </w:r>
    </w:p>
    <w:p w:rsidR="007D4641" w:rsidRPr="007D4641" w:rsidRDefault="007D4641" w:rsidP="007D4641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4641" w:rsidRDefault="007D4641" w:rsidP="007D4641">
      <w:pPr>
        <w:pStyle w:val="Bezriadkovania"/>
        <w:jc w:val="center"/>
        <w:rPr>
          <w:b/>
          <w:bCs/>
        </w:rPr>
      </w:pPr>
    </w:p>
    <w:p w:rsidR="007D4641" w:rsidRDefault="007D4641" w:rsidP="007D4641">
      <w:pPr>
        <w:pStyle w:val="Bezriadkovania"/>
        <w:jc w:val="center"/>
        <w:rPr>
          <w:b/>
          <w:bCs/>
        </w:rPr>
      </w:pPr>
    </w:p>
    <w:p w:rsidR="007D4641" w:rsidRPr="005A229A" w:rsidRDefault="007D4641" w:rsidP="007D4641">
      <w:pPr>
        <w:pStyle w:val="Bezriadkovania"/>
        <w:jc w:val="center"/>
      </w:pPr>
      <w:r w:rsidRPr="005A229A">
        <w:rPr>
          <w:b/>
          <w:bCs/>
        </w:rPr>
        <w:t xml:space="preserve">Súhrnná správa o zákazkách zadaných postupom zadávania podlimitnej zákazky s využitím elektronického trhoviska </w:t>
      </w:r>
    </w:p>
    <w:p w:rsidR="007D4641" w:rsidRPr="005A229A" w:rsidRDefault="007D4641" w:rsidP="007D4641">
      <w:pPr>
        <w:pStyle w:val="Bezriadkovania"/>
        <w:jc w:val="center"/>
      </w:pPr>
      <w:r w:rsidRPr="005A229A">
        <w:rPr>
          <w:b/>
          <w:bCs/>
        </w:rPr>
        <w:t xml:space="preserve">s cenami vyššími ako 1000 EUR </w:t>
      </w:r>
    </w:p>
    <w:p w:rsidR="007D4641" w:rsidRPr="005A229A" w:rsidRDefault="007D4641" w:rsidP="007D4641">
      <w:pPr>
        <w:pStyle w:val="Bezriadkovania"/>
        <w:jc w:val="center"/>
      </w:pPr>
      <w:r w:rsidRPr="005A229A">
        <w:t xml:space="preserve">v zmysle § 99 ods. 2 zákona č. 25/2006 Z. z. o verejnom obstarávaní a o zmene a doplnení niektorých zákonov v znení neskorších predpisov </w:t>
      </w:r>
    </w:p>
    <w:p w:rsidR="007D4641" w:rsidRDefault="007D4641" w:rsidP="007D4641">
      <w:pPr>
        <w:pStyle w:val="Bezriadkovania"/>
        <w:jc w:val="center"/>
        <w:rPr>
          <w:b/>
          <w:bCs/>
        </w:rPr>
      </w:pPr>
    </w:p>
    <w:p w:rsidR="007D4641" w:rsidRDefault="007D4641" w:rsidP="007D4641">
      <w:pPr>
        <w:pStyle w:val="Bezriadkovania"/>
        <w:jc w:val="center"/>
      </w:pPr>
      <w:r w:rsidRPr="005A229A">
        <w:rPr>
          <w:b/>
          <w:bCs/>
        </w:rPr>
        <w:t xml:space="preserve">Sledované obdobie: </w:t>
      </w:r>
      <w:r w:rsidRPr="005A229A">
        <w:t xml:space="preserve">za I. štvrťrok 2015 (1. 4. 2015 – 30. 6. 2015) </w:t>
      </w:r>
      <w:r>
        <w:t xml:space="preserve">      </w:t>
      </w:r>
    </w:p>
    <w:p w:rsidR="007D4641" w:rsidRDefault="007D4641" w:rsidP="007D4641">
      <w:pPr>
        <w:pStyle w:val="Bezriadkovania"/>
        <w:jc w:val="center"/>
      </w:pPr>
    </w:p>
    <w:p w:rsidR="007D4641" w:rsidRDefault="007D4641" w:rsidP="007D4641">
      <w:pPr>
        <w:pStyle w:val="Bezriadkovania"/>
        <w:jc w:val="center"/>
      </w:pPr>
    </w:p>
    <w:p w:rsidR="007D4641" w:rsidRDefault="007D4641" w:rsidP="007D4641">
      <w:pPr>
        <w:pStyle w:val="Bezriadkovania"/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3"/>
        <w:gridCol w:w="4427"/>
        <w:gridCol w:w="3076"/>
        <w:gridCol w:w="1242"/>
      </w:tblGrid>
      <w:tr w:rsidR="007D4641" w:rsidTr="000D166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641" w:rsidRDefault="007D4641" w:rsidP="000D1668">
            <w:pPr>
              <w:pStyle w:val="Bezriadkovani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P.</w:t>
            </w:r>
            <w:bookmarkStart w:id="0" w:name="_GoBack"/>
            <w:bookmarkEnd w:id="0"/>
            <w:r>
              <w:rPr>
                <w:b/>
              </w:rPr>
              <w:t>č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641" w:rsidRPr="00991C59" w:rsidRDefault="007D4641" w:rsidP="000D1668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Predmet zákazky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4641" w:rsidRDefault="007D4641" w:rsidP="000D1668">
            <w:pPr>
              <w:pStyle w:val="Bezriadkovania"/>
              <w:jc w:val="center"/>
              <w:rPr>
                <w:b/>
              </w:rPr>
            </w:pPr>
            <w:r w:rsidRPr="00991C59">
              <w:rPr>
                <w:b/>
              </w:rPr>
              <w:t>Dodávateľ</w:t>
            </w:r>
          </w:p>
          <w:p w:rsidR="007D4641" w:rsidRPr="00991C59" w:rsidRDefault="007D4641" w:rsidP="007D4641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 xml:space="preserve">(názov, sídlo, </w:t>
            </w:r>
            <w:r>
              <w:rPr>
                <w:b/>
              </w:rPr>
              <w:t>IČO</w:t>
            </w:r>
            <w:r>
              <w:rPr>
                <w:b/>
              </w:rPr>
              <w:t>)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41" w:rsidRPr="00991C59" w:rsidRDefault="007D4641" w:rsidP="000D1668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Hodnota zákazky v €</w:t>
            </w:r>
          </w:p>
        </w:tc>
      </w:tr>
      <w:tr w:rsidR="007D4641" w:rsidTr="000D1668">
        <w:trPr>
          <w:trHeight w:val="827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7D4641" w:rsidRPr="0096567C" w:rsidRDefault="007D4641" w:rsidP="000D1668">
            <w:pPr>
              <w:pStyle w:val="Bezriadkovani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4350ED" wp14:editId="4D8468D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38735</wp:posOffset>
                      </wp:positionV>
                      <wp:extent cx="5848350" cy="495300"/>
                      <wp:effectExtent l="0" t="0" r="19050" b="19050"/>
                      <wp:wrapNone/>
                      <wp:docPr id="2" name="Rovná spojnic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48350" cy="495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ovná spojnica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3.05pt" to="45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" strokecolor="#bc4542 [3045]"/>
                  </w:pict>
                </mc:Fallback>
              </mc:AlternateContent>
            </w:r>
          </w:p>
        </w:tc>
        <w:tc>
          <w:tcPr>
            <w:tcW w:w="4520" w:type="dxa"/>
            <w:tcBorders>
              <w:top w:val="single" w:sz="4" w:space="0" w:color="auto"/>
            </w:tcBorders>
            <w:vAlign w:val="center"/>
          </w:tcPr>
          <w:p w:rsidR="007D4641" w:rsidRPr="0096567C" w:rsidRDefault="007D4641" w:rsidP="000D1668">
            <w:pPr>
              <w:pStyle w:val="Bezriadkovania"/>
            </w:pPr>
          </w:p>
        </w:tc>
        <w:tc>
          <w:tcPr>
            <w:tcW w:w="3128" w:type="dxa"/>
            <w:tcBorders>
              <w:top w:val="single" w:sz="4" w:space="0" w:color="auto"/>
            </w:tcBorders>
            <w:vAlign w:val="center"/>
          </w:tcPr>
          <w:p w:rsidR="007D4641" w:rsidRPr="0096567C" w:rsidRDefault="007D4641" w:rsidP="000D1668">
            <w:pPr>
              <w:pStyle w:val="Bezriadkovania"/>
            </w:pPr>
          </w:p>
        </w:tc>
        <w:tc>
          <w:tcPr>
            <w:tcW w:w="1248" w:type="dxa"/>
            <w:tcBorders>
              <w:top w:val="single" w:sz="4" w:space="0" w:color="auto"/>
            </w:tcBorders>
            <w:vAlign w:val="center"/>
          </w:tcPr>
          <w:p w:rsidR="007D4641" w:rsidRPr="0096567C" w:rsidRDefault="007D4641" w:rsidP="000D1668">
            <w:pPr>
              <w:pStyle w:val="Bezriadkovania"/>
              <w:jc w:val="right"/>
            </w:pPr>
          </w:p>
        </w:tc>
      </w:tr>
    </w:tbl>
    <w:p w:rsidR="007D4641" w:rsidRDefault="007D4641" w:rsidP="007D4641">
      <w:pPr>
        <w:pStyle w:val="Bezriadkovania"/>
        <w:rPr>
          <w:u w:val="single"/>
        </w:rPr>
      </w:pPr>
      <w:r>
        <w:t xml:space="preserve">                          </w:t>
      </w:r>
      <w:r w:rsidRPr="00991C59">
        <w:t xml:space="preserve">                  </w:t>
      </w:r>
    </w:p>
    <w:p w:rsidR="00D53CF0" w:rsidRDefault="007D4641"/>
    <w:p w:rsidR="007D4641" w:rsidRDefault="007D4641"/>
    <w:p w:rsidR="007D4641" w:rsidRPr="007D4641" w:rsidRDefault="007D4641" w:rsidP="007D4641"/>
    <w:p w:rsidR="007D4641" w:rsidRDefault="007D4641" w:rsidP="007D4641"/>
    <w:p w:rsidR="007D4641" w:rsidRDefault="007D4641" w:rsidP="007D4641">
      <w:pPr>
        <w:tabs>
          <w:tab w:val="left" w:pos="7650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MVDr. Ján Záhorský</w:t>
      </w:r>
    </w:p>
    <w:p w:rsidR="007D4641" w:rsidRPr="007D4641" w:rsidRDefault="007D4641" w:rsidP="007D4641">
      <w:pPr>
        <w:tabs>
          <w:tab w:val="left" w:pos="7650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     Starosta obce</w:t>
      </w:r>
    </w:p>
    <w:sectPr w:rsidR="007D4641" w:rsidRPr="007D4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41"/>
    <w:rsid w:val="00731509"/>
    <w:rsid w:val="007D4641"/>
    <w:rsid w:val="00F5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4641"/>
    <w:pPr>
      <w:spacing w:after="0" w:line="240" w:lineRule="auto"/>
    </w:pPr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7D4641"/>
    <w:pPr>
      <w:spacing w:after="0" w:line="240" w:lineRule="auto"/>
    </w:pPr>
    <w:rPr>
      <w:rFonts w:eastAsiaTheme="minorEastAsia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4641"/>
    <w:pPr>
      <w:spacing w:after="0" w:line="240" w:lineRule="auto"/>
    </w:pPr>
    <w:rPr>
      <w:rFonts w:eastAsiaTheme="minorEastAsia"/>
      <w:lang w:eastAsia="sk-SK"/>
    </w:rPr>
  </w:style>
  <w:style w:type="table" w:styleId="Mriekatabuky">
    <w:name w:val="Table Grid"/>
    <w:basedOn w:val="Normlnatabuka"/>
    <w:uiPriority w:val="59"/>
    <w:rsid w:val="007D4641"/>
    <w:pPr>
      <w:spacing w:after="0" w:line="240" w:lineRule="auto"/>
    </w:pPr>
    <w:rPr>
      <w:rFonts w:eastAsiaTheme="minorEastAsia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cutusice@stonline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2015-07-24T06:21:00Z</dcterms:created>
  <dcterms:modified xsi:type="dcterms:W3CDTF">2015-07-24T06:25:00Z</dcterms:modified>
</cp:coreProperties>
</file>