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4.xml" ContentType="application/vnd.openxmlformats-officedocument.wordprocessingml.head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4D" w:rsidRDefault="0035464D" w:rsidP="0035464D">
      <w:pPr>
        <w:rPr>
          <w:rFonts w:asciiTheme="majorHAnsi" w:hAnsiTheme="majorHAnsi"/>
        </w:rPr>
      </w:pPr>
    </w:p>
    <w:p w:rsidR="0035464D" w:rsidRDefault="0035464D" w:rsidP="0035464D">
      <w:pPr>
        <w:rPr>
          <w:rFonts w:asciiTheme="majorHAnsi" w:hAnsiTheme="majorHAnsi"/>
        </w:rPr>
      </w:pPr>
    </w:p>
    <w:p w:rsidR="0035464D" w:rsidRDefault="0035464D" w:rsidP="0035464D">
      <w:pPr>
        <w:rPr>
          <w:rFonts w:asciiTheme="majorHAnsi" w:hAnsiTheme="majorHAnsi"/>
        </w:rPr>
      </w:pPr>
    </w:p>
    <w:p w:rsidR="0035464D" w:rsidRDefault="0035464D" w:rsidP="0035464D">
      <w:pPr>
        <w:rPr>
          <w:rFonts w:asciiTheme="majorHAnsi" w:hAnsiTheme="majorHAnsi"/>
        </w:rPr>
      </w:pPr>
    </w:p>
    <w:p w:rsidR="0035464D" w:rsidRDefault="0035464D" w:rsidP="0035464D">
      <w:pPr>
        <w:rPr>
          <w:rFonts w:asciiTheme="majorHAnsi" w:hAnsiTheme="majorHAnsi"/>
        </w:rPr>
      </w:pPr>
    </w:p>
    <w:p w:rsidR="0035464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9C02E5" w:rsidP="0035464D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17088</wp:posOffset>
            </wp:positionH>
            <wp:positionV relativeFrom="paragraph">
              <wp:posOffset>138726</wp:posOffset>
            </wp:positionV>
            <wp:extent cx="5610491" cy="3725839"/>
            <wp:effectExtent l="171450" t="133350" r="371209" b="312761"/>
            <wp:wrapNone/>
            <wp:docPr id="7" name="Obrázok 2" descr="D:\OZ_STEPS\Projekty\PRO Tusice\Foto\e-img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Z_STEPS\Projekty\PRO Tusice\Foto\e-img-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491" cy="37258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4"/>
        <w:gridCol w:w="6378"/>
      </w:tblGrid>
      <w:tr w:rsidR="0035464D" w:rsidRPr="002C115D" w:rsidTr="00F46C61">
        <w:trPr>
          <w:trHeight w:val="765"/>
        </w:trPr>
        <w:tc>
          <w:tcPr>
            <w:tcW w:w="2694" w:type="dxa"/>
            <w:vAlign w:val="center"/>
          </w:tcPr>
          <w:p w:rsidR="0035464D" w:rsidRPr="002C115D" w:rsidRDefault="0035464D" w:rsidP="00F46C6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115D">
              <w:rPr>
                <w:rFonts w:asciiTheme="majorHAnsi" w:hAnsiTheme="majorHAnsi"/>
                <w:b/>
                <w:sz w:val="24"/>
                <w:szCs w:val="24"/>
              </w:rPr>
              <w:t>Názov:</w:t>
            </w:r>
          </w:p>
        </w:tc>
        <w:tc>
          <w:tcPr>
            <w:tcW w:w="6378" w:type="dxa"/>
            <w:vAlign w:val="center"/>
          </w:tcPr>
          <w:p w:rsidR="0035464D" w:rsidRPr="002C115D" w:rsidRDefault="0035464D" w:rsidP="00F46C61">
            <w:pPr>
              <w:spacing w:before="120"/>
              <w:rPr>
                <w:rFonts w:asciiTheme="majorHAnsi" w:hAnsiTheme="majorHAnsi"/>
                <w:b/>
                <w:sz w:val="32"/>
                <w:szCs w:val="32"/>
              </w:rPr>
            </w:pPr>
            <w:r w:rsidRPr="002C115D">
              <w:rPr>
                <w:rFonts w:asciiTheme="majorHAnsi" w:hAnsiTheme="majorHAnsi"/>
                <w:b/>
                <w:sz w:val="32"/>
                <w:szCs w:val="32"/>
              </w:rPr>
              <w:t xml:space="preserve">Program rozvoja  obce </w:t>
            </w:r>
            <w:r w:rsidR="00401CE7">
              <w:rPr>
                <w:rFonts w:asciiTheme="majorHAnsi" w:hAnsiTheme="majorHAnsi"/>
                <w:b/>
                <w:sz w:val="32"/>
                <w:szCs w:val="32"/>
              </w:rPr>
              <w:t>Tušice</w:t>
            </w:r>
            <w:r w:rsidRPr="002C115D">
              <w:rPr>
                <w:rFonts w:asciiTheme="majorHAnsi" w:hAnsiTheme="majorHAnsi"/>
                <w:b/>
                <w:sz w:val="32"/>
                <w:szCs w:val="32"/>
              </w:rPr>
              <w:t xml:space="preserve"> </w:t>
            </w:r>
          </w:p>
          <w:p w:rsidR="0035464D" w:rsidRPr="002C115D" w:rsidRDefault="0035464D" w:rsidP="00720AFA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2C115D">
              <w:rPr>
                <w:rFonts w:asciiTheme="majorHAnsi" w:hAnsiTheme="majorHAnsi"/>
                <w:b/>
                <w:sz w:val="32"/>
                <w:szCs w:val="32"/>
              </w:rPr>
              <w:t>na roky 201</w:t>
            </w:r>
            <w:r w:rsidR="00720AFA">
              <w:rPr>
                <w:rFonts w:asciiTheme="majorHAnsi" w:hAnsiTheme="majorHAnsi"/>
                <w:b/>
                <w:sz w:val="32"/>
                <w:szCs w:val="32"/>
              </w:rPr>
              <w:t>6</w:t>
            </w:r>
            <w:r w:rsidRPr="002C115D">
              <w:rPr>
                <w:rFonts w:asciiTheme="majorHAnsi" w:hAnsiTheme="majorHAnsi"/>
                <w:b/>
                <w:sz w:val="32"/>
                <w:szCs w:val="32"/>
              </w:rPr>
              <w:t xml:space="preserve"> – 202</w:t>
            </w:r>
            <w:r w:rsidR="00720AFA">
              <w:rPr>
                <w:rFonts w:asciiTheme="majorHAnsi" w:hAnsiTheme="majorHAnsi"/>
                <w:b/>
                <w:sz w:val="32"/>
                <w:szCs w:val="32"/>
              </w:rPr>
              <w:t>4</w:t>
            </w:r>
          </w:p>
        </w:tc>
      </w:tr>
      <w:tr w:rsidR="0035464D" w:rsidRPr="002C115D" w:rsidTr="00F46C61">
        <w:tc>
          <w:tcPr>
            <w:tcW w:w="2694" w:type="dxa"/>
            <w:vAlign w:val="center"/>
          </w:tcPr>
          <w:p w:rsidR="0035464D" w:rsidRPr="002C115D" w:rsidRDefault="0035464D" w:rsidP="00F46C6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115D">
              <w:rPr>
                <w:rFonts w:asciiTheme="majorHAnsi" w:hAnsiTheme="majorHAnsi"/>
                <w:b/>
                <w:sz w:val="24"/>
                <w:szCs w:val="24"/>
              </w:rPr>
              <w:t xml:space="preserve">Územné vymedzenie : </w:t>
            </w:r>
          </w:p>
        </w:tc>
        <w:tc>
          <w:tcPr>
            <w:tcW w:w="6378" w:type="dxa"/>
            <w:vAlign w:val="center"/>
          </w:tcPr>
          <w:p w:rsidR="0035464D" w:rsidRPr="002C115D" w:rsidRDefault="00401CE7" w:rsidP="00F46C61">
            <w:pPr>
              <w:spacing w:before="1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Košický</w:t>
            </w:r>
            <w:r w:rsidR="0035464D" w:rsidRPr="002C115D">
              <w:rPr>
                <w:rFonts w:asciiTheme="majorHAnsi" w:hAnsiTheme="majorHAnsi"/>
                <w:sz w:val="24"/>
                <w:szCs w:val="24"/>
              </w:rPr>
              <w:t xml:space="preserve"> kraj, okres </w:t>
            </w:r>
            <w:r>
              <w:rPr>
                <w:rFonts w:asciiTheme="majorHAnsi" w:hAnsiTheme="majorHAnsi"/>
                <w:sz w:val="24"/>
                <w:szCs w:val="24"/>
              </w:rPr>
              <w:t>Michalovce</w:t>
            </w:r>
          </w:p>
          <w:p w:rsidR="0035464D" w:rsidRPr="002C115D" w:rsidRDefault="0035464D" w:rsidP="00401CE7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  <w:r w:rsidRPr="002C115D">
              <w:rPr>
                <w:rFonts w:asciiTheme="majorHAnsi" w:hAnsiTheme="majorHAnsi"/>
                <w:sz w:val="24"/>
                <w:szCs w:val="24"/>
              </w:rPr>
              <w:t xml:space="preserve">obec </w:t>
            </w:r>
            <w:r w:rsidR="00401CE7">
              <w:rPr>
                <w:rFonts w:asciiTheme="majorHAnsi" w:hAnsiTheme="majorHAnsi"/>
                <w:sz w:val="24"/>
                <w:szCs w:val="24"/>
              </w:rPr>
              <w:t>Tušice</w:t>
            </w:r>
            <w:r w:rsidRPr="002C115D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35464D" w:rsidRPr="002C115D" w:rsidTr="00F46C61">
        <w:tc>
          <w:tcPr>
            <w:tcW w:w="2694" w:type="dxa"/>
            <w:vAlign w:val="center"/>
          </w:tcPr>
          <w:p w:rsidR="0035464D" w:rsidRPr="002C115D" w:rsidRDefault="0035464D" w:rsidP="00F46C6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115D">
              <w:rPr>
                <w:rFonts w:asciiTheme="majorHAnsi" w:hAnsiTheme="majorHAnsi"/>
                <w:b/>
                <w:sz w:val="24"/>
                <w:szCs w:val="24"/>
              </w:rPr>
              <w:t xml:space="preserve">Územný plán obce schválený: </w:t>
            </w:r>
          </w:p>
        </w:tc>
        <w:tc>
          <w:tcPr>
            <w:tcW w:w="6378" w:type="dxa"/>
            <w:vAlign w:val="center"/>
          </w:tcPr>
          <w:p w:rsidR="0035464D" w:rsidRPr="007D00F8" w:rsidRDefault="009C02E5" w:rsidP="00F46C61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2475865</wp:posOffset>
                  </wp:positionH>
                  <wp:positionV relativeFrom="paragraph">
                    <wp:posOffset>157480</wp:posOffset>
                  </wp:positionV>
                  <wp:extent cx="1167765" cy="1405890"/>
                  <wp:effectExtent l="19050" t="0" r="0" b="0"/>
                  <wp:wrapNone/>
                  <wp:docPr id="6" name="Obrázok 1" descr="D:\OZ_STEPS\Projekty\PRO Tusice\Tusice_er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OZ_STEPS\Projekty\PRO Tusice\Tusice_er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140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464D" w:rsidRPr="007D00F8">
              <w:rPr>
                <w:rFonts w:asciiTheme="majorHAnsi" w:hAnsiTheme="majorHAnsi"/>
                <w:sz w:val="24"/>
                <w:szCs w:val="24"/>
              </w:rPr>
              <w:t xml:space="preserve">áno  </w:t>
            </w:r>
          </w:p>
        </w:tc>
      </w:tr>
      <w:tr w:rsidR="0035464D" w:rsidRPr="002C115D" w:rsidTr="00F46C61">
        <w:tc>
          <w:tcPr>
            <w:tcW w:w="2694" w:type="dxa"/>
            <w:vAlign w:val="center"/>
          </w:tcPr>
          <w:p w:rsidR="0035464D" w:rsidRPr="002C115D" w:rsidRDefault="0035464D" w:rsidP="00F46C6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115D">
              <w:rPr>
                <w:rFonts w:asciiTheme="majorHAnsi" w:hAnsiTheme="majorHAnsi"/>
                <w:b/>
                <w:sz w:val="24"/>
                <w:szCs w:val="24"/>
              </w:rPr>
              <w:t xml:space="preserve">Dátum schválenia PRO: </w:t>
            </w:r>
          </w:p>
        </w:tc>
        <w:tc>
          <w:tcPr>
            <w:tcW w:w="6378" w:type="dxa"/>
            <w:vAlign w:val="center"/>
          </w:tcPr>
          <w:p w:rsidR="0035464D" w:rsidRPr="00485B00" w:rsidRDefault="00377C44" w:rsidP="00377C44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 w:rsidRPr="00485B00">
              <w:rPr>
                <w:rFonts w:asciiTheme="majorHAnsi" w:hAnsiTheme="majorHAnsi"/>
                <w:sz w:val="24"/>
                <w:szCs w:val="24"/>
              </w:rPr>
              <w:t>11</w:t>
            </w:r>
            <w:r w:rsidR="0035464D" w:rsidRPr="00485B00">
              <w:rPr>
                <w:rFonts w:asciiTheme="majorHAnsi" w:hAnsiTheme="majorHAnsi"/>
                <w:sz w:val="24"/>
                <w:szCs w:val="24"/>
              </w:rPr>
              <w:t>.</w:t>
            </w:r>
            <w:r w:rsidRPr="00485B00">
              <w:rPr>
                <w:rFonts w:asciiTheme="majorHAnsi" w:hAnsiTheme="majorHAnsi"/>
                <w:sz w:val="24"/>
                <w:szCs w:val="24"/>
              </w:rPr>
              <w:t>12</w:t>
            </w:r>
            <w:r w:rsidR="0035464D" w:rsidRPr="00485B00">
              <w:rPr>
                <w:rFonts w:asciiTheme="majorHAnsi" w:hAnsiTheme="majorHAnsi"/>
                <w:sz w:val="24"/>
                <w:szCs w:val="24"/>
              </w:rPr>
              <w:t>.201</w:t>
            </w:r>
            <w:r w:rsidR="00895F6D" w:rsidRPr="00485B00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35464D" w:rsidRPr="002C115D" w:rsidTr="00F46C61">
        <w:tc>
          <w:tcPr>
            <w:tcW w:w="2694" w:type="dxa"/>
            <w:vAlign w:val="center"/>
          </w:tcPr>
          <w:p w:rsidR="0035464D" w:rsidRPr="002C115D" w:rsidRDefault="0035464D" w:rsidP="00F46C6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115D">
              <w:rPr>
                <w:rFonts w:asciiTheme="majorHAnsi" w:hAnsiTheme="majorHAnsi"/>
                <w:b/>
                <w:sz w:val="24"/>
                <w:szCs w:val="24"/>
              </w:rPr>
              <w:t xml:space="preserve">Dátum platnosti: </w:t>
            </w:r>
          </w:p>
        </w:tc>
        <w:tc>
          <w:tcPr>
            <w:tcW w:w="6378" w:type="dxa"/>
            <w:vAlign w:val="center"/>
          </w:tcPr>
          <w:p w:rsidR="0035464D" w:rsidRPr="00485B00" w:rsidRDefault="0035464D" w:rsidP="00720AFA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 w:rsidRPr="00485B00">
              <w:rPr>
                <w:rFonts w:asciiTheme="majorHAnsi" w:hAnsiTheme="majorHAnsi"/>
                <w:sz w:val="24"/>
                <w:szCs w:val="24"/>
              </w:rPr>
              <w:t xml:space="preserve">od </w:t>
            </w:r>
            <w:r w:rsidR="00377C44" w:rsidRPr="00485B00">
              <w:rPr>
                <w:rFonts w:asciiTheme="majorHAnsi" w:hAnsiTheme="majorHAnsi"/>
                <w:sz w:val="24"/>
                <w:szCs w:val="24"/>
              </w:rPr>
              <w:t>1.1.</w:t>
            </w:r>
            <w:r w:rsidRPr="00485B00">
              <w:rPr>
                <w:rFonts w:asciiTheme="majorHAnsi" w:hAnsiTheme="majorHAnsi"/>
                <w:sz w:val="24"/>
                <w:szCs w:val="24"/>
              </w:rPr>
              <w:t>.201</w:t>
            </w:r>
            <w:r w:rsidR="00720AFA">
              <w:rPr>
                <w:rFonts w:asciiTheme="majorHAnsi" w:hAnsiTheme="majorHAnsi"/>
                <w:sz w:val="24"/>
                <w:szCs w:val="24"/>
              </w:rPr>
              <w:t>6</w:t>
            </w:r>
            <w:r w:rsidRPr="00485B00">
              <w:rPr>
                <w:rFonts w:asciiTheme="majorHAnsi" w:hAnsiTheme="majorHAnsi"/>
                <w:sz w:val="24"/>
                <w:szCs w:val="24"/>
              </w:rPr>
              <w:t xml:space="preserve">  do</w:t>
            </w:r>
            <w:r w:rsidR="00377C44" w:rsidRPr="00485B0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20AFA">
              <w:rPr>
                <w:rFonts w:asciiTheme="majorHAnsi" w:hAnsiTheme="majorHAnsi"/>
                <w:sz w:val="24"/>
                <w:szCs w:val="24"/>
              </w:rPr>
              <w:t>3</w:t>
            </w:r>
            <w:r w:rsidR="00377C44" w:rsidRPr="00485B00">
              <w:rPr>
                <w:rFonts w:asciiTheme="majorHAnsi" w:hAnsiTheme="majorHAnsi"/>
                <w:sz w:val="24"/>
                <w:szCs w:val="24"/>
              </w:rPr>
              <w:t>1</w:t>
            </w:r>
            <w:r w:rsidR="00732EF1" w:rsidRPr="00485B00">
              <w:rPr>
                <w:rFonts w:asciiTheme="majorHAnsi" w:hAnsiTheme="majorHAnsi"/>
                <w:sz w:val="24"/>
                <w:szCs w:val="24"/>
              </w:rPr>
              <w:t>.</w:t>
            </w:r>
            <w:r w:rsidR="00F26AAA" w:rsidRPr="00485B00">
              <w:rPr>
                <w:rFonts w:asciiTheme="majorHAnsi" w:hAnsiTheme="majorHAnsi"/>
                <w:sz w:val="24"/>
                <w:szCs w:val="24"/>
              </w:rPr>
              <w:t>1</w:t>
            </w:r>
            <w:r w:rsidR="00720AFA">
              <w:rPr>
                <w:rFonts w:asciiTheme="majorHAnsi" w:hAnsiTheme="majorHAnsi"/>
                <w:sz w:val="24"/>
                <w:szCs w:val="24"/>
              </w:rPr>
              <w:t>2</w:t>
            </w:r>
            <w:r w:rsidR="00F26AAA" w:rsidRPr="00485B00">
              <w:rPr>
                <w:rFonts w:asciiTheme="majorHAnsi" w:hAnsiTheme="majorHAnsi"/>
                <w:sz w:val="24"/>
                <w:szCs w:val="24"/>
              </w:rPr>
              <w:t>.</w:t>
            </w:r>
            <w:r w:rsidRPr="00485B00">
              <w:rPr>
                <w:rFonts w:asciiTheme="majorHAnsi" w:hAnsiTheme="majorHAnsi"/>
                <w:sz w:val="24"/>
                <w:szCs w:val="24"/>
              </w:rPr>
              <w:t>202</w:t>
            </w:r>
            <w:r w:rsidR="00720AFA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35464D" w:rsidRPr="002C115D" w:rsidTr="00F46C61">
        <w:tc>
          <w:tcPr>
            <w:tcW w:w="2694" w:type="dxa"/>
            <w:vAlign w:val="center"/>
          </w:tcPr>
          <w:p w:rsidR="0035464D" w:rsidRPr="002C115D" w:rsidRDefault="0035464D" w:rsidP="00F46C6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115D">
              <w:rPr>
                <w:rFonts w:asciiTheme="majorHAnsi" w:hAnsiTheme="majorHAnsi"/>
                <w:b/>
                <w:sz w:val="24"/>
                <w:szCs w:val="24"/>
              </w:rPr>
              <w:t>Verzia</w:t>
            </w:r>
          </w:p>
        </w:tc>
        <w:tc>
          <w:tcPr>
            <w:tcW w:w="6378" w:type="dxa"/>
            <w:vAlign w:val="center"/>
          </w:tcPr>
          <w:p w:rsidR="0035464D" w:rsidRPr="007D00F8" w:rsidRDefault="0035464D" w:rsidP="00F46C61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 w:rsidRPr="007D00F8">
              <w:rPr>
                <w:rFonts w:asciiTheme="majorHAnsi" w:hAnsiTheme="majorHAnsi"/>
                <w:sz w:val="24"/>
                <w:szCs w:val="24"/>
              </w:rPr>
              <w:t>1.0</w:t>
            </w:r>
          </w:p>
        </w:tc>
      </w:tr>
      <w:tr w:rsidR="0035464D" w:rsidRPr="002C115D" w:rsidTr="00F46C61">
        <w:tc>
          <w:tcPr>
            <w:tcW w:w="2694" w:type="dxa"/>
            <w:vAlign w:val="center"/>
          </w:tcPr>
          <w:p w:rsidR="0035464D" w:rsidRPr="002C115D" w:rsidRDefault="0035464D" w:rsidP="00F46C6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115D">
              <w:rPr>
                <w:rFonts w:asciiTheme="majorHAnsi" w:hAnsiTheme="majorHAnsi"/>
                <w:b/>
                <w:sz w:val="24"/>
                <w:szCs w:val="24"/>
              </w:rPr>
              <w:t>Publikovaný verejne:</w:t>
            </w:r>
          </w:p>
        </w:tc>
        <w:tc>
          <w:tcPr>
            <w:tcW w:w="6378" w:type="dxa"/>
            <w:vAlign w:val="center"/>
          </w:tcPr>
          <w:p w:rsidR="0035464D" w:rsidRPr="007D00F8" w:rsidRDefault="00720AFA" w:rsidP="00720AFA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január</w:t>
            </w:r>
            <w:r w:rsidR="0064588B" w:rsidRPr="007D00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5464D" w:rsidRPr="007D00F8">
              <w:rPr>
                <w:rFonts w:asciiTheme="majorHAnsi" w:hAnsiTheme="majorHAnsi"/>
                <w:sz w:val="24"/>
                <w:szCs w:val="24"/>
              </w:rPr>
              <w:t>201</w:t>
            </w: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</w:tr>
    </w:tbl>
    <w:p w:rsidR="0035464D" w:rsidRPr="002C115D" w:rsidRDefault="0035464D" w:rsidP="0035464D">
      <w:pPr>
        <w:pageBreakBefore/>
        <w:pBdr>
          <w:bottom w:val="single" w:sz="4" w:space="1" w:color="auto"/>
        </w:pBdr>
        <w:spacing w:before="120" w:after="360"/>
        <w:rPr>
          <w:rFonts w:asciiTheme="majorHAnsi" w:hAnsiTheme="majorHAnsi"/>
          <w:b/>
          <w:bCs/>
          <w:sz w:val="24"/>
          <w:szCs w:val="24"/>
        </w:rPr>
        <w:sectPr w:rsidR="0035464D" w:rsidRPr="002C115D" w:rsidSect="00F46C61">
          <w:headerReference w:type="default" r:id="rId10"/>
          <w:footerReference w:type="default" r:id="rId11"/>
          <w:pgSz w:w="11906" w:h="16838"/>
          <w:pgMar w:top="1418" w:right="1134" w:bottom="1418" w:left="1701" w:header="708" w:footer="708" w:gutter="0"/>
          <w:cols w:space="708"/>
          <w:titlePg/>
          <w:docGrid w:linePitch="360"/>
        </w:sectPr>
      </w:pPr>
    </w:p>
    <w:p w:rsidR="0035464D" w:rsidRPr="002C115D" w:rsidRDefault="0035464D" w:rsidP="0035464D">
      <w:pPr>
        <w:pageBreakBefore/>
        <w:pBdr>
          <w:bottom w:val="single" w:sz="4" w:space="1" w:color="auto"/>
        </w:pBdr>
        <w:spacing w:before="120" w:after="360"/>
        <w:rPr>
          <w:rFonts w:asciiTheme="majorHAnsi" w:hAnsiTheme="majorHAnsi"/>
          <w:b/>
          <w:bCs/>
          <w:sz w:val="24"/>
          <w:szCs w:val="24"/>
        </w:rPr>
      </w:pPr>
      <w:r w:rsidRPr="00DB3DC3">
        <w:rPr>
          <w:rFonts w:asciiTheme="majorHAnsi" w:hAnsiTheme="majorHAnsi"/>
          <w:b/>
          <w:bCs/>
          <w:sz w:val="24"/>
          <w:szCs w:val="24"/>
        </w:rPr>
        <w:lastRenderedPageBreak/>
        <w:t>OBSAH</w:t>
      </w:r>
    </w:p>
    <w:tbl>
      <w:tblPr>
        <w:tblW w:w="9072" w:type="dxa"/>
        <w:tblInd w:w="108" w:type="dxa"/>
        <w:tblLayout w:type="fixed"/>
        <w:tblLook w:val="04A0"/>
      </w:tblPr>
      <w:tblGrid>
        <w:gridCol w:w="8364"/>
        <w:gridCol w:w="708"/>
      </w:tblGrid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/>
                <w:bCs/>
                <w:sz w:val="24"/>
                <w:szCs w:val="24"/>
              </w:rPr>
              <w:t>Úvod .......................................................................................................................................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35464D" w:rsidP="00F54B0B">
            <w:pPr>
              <w:jc w:val="right"/>
              <w:rPr>
                <w:rFonts w:asciiTheme="majorHAnsi" w:hAnsiTheme="majorHAnsi"/>
                <w:bCs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>0</w:t>
            </w:r>
            <w:r w:rsidR="00F54B0B">
              <w:rPr>
                <w:rFonts w:asciiTheme="majorHAnsi" w:hAnsiTheme="majorHAnsi"/>
                <w:bCs/>
                <w:sz w:val="24"/>
                <w:szCs w:val="24"/>
              </w:rPr>
              <w:t>4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ind w:left="567" w:hanging="567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U.1  Zámer spracovania programu rozvoja obce 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35464D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>0</w:t>
            </w:r>
            <w:r w:rsidR="00F54B0B">
              <w:rPr>
                <w:rFonts w:asciiTheme="majorHAnsi" w:hAnsiTheme="majorHAnsi"/>
                <w:bCs/>
                <w:sz w:val="24"/>
                <w:szCs w:val="24"/>
              </w:rPr>
              <w:t>4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ind w:left="567" w:hanging="567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U.2  Východiská – zoznam koncepčných dokumentov 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35464D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>0</w:t>
            </w:r>
            <w:r w:rsidR="00F54B0B">
              <w:rPr>
                <w:rFonts w:asciiTheme="majorHAnsi" w:hAnsiTheme="majorHAnsi"/>
                <w:bCs/>
                <w:sz w:val="24"/>
                <w:szCs w:val="24"/>
              </w:rPr>
              <w:t>5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/>
                <w:bCs/>
                <w:sz w:val="24"/>
                <w:szCs w:val="24"/>
              </w:rPr>
              <w:t>Časť A - Analytická časť ..................................................................................................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35464D" w:rsidP="00F54B0B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>0</w:t>
            </w:r>
            <w:r w:rsidR="00F54B0B">
              <w:rPr>
                <w:rFonts w:asciiTheme="majorHAnsi" w:hAnsiTheme="majorHAnsi"/>
                <w:bCs/>
                <w:sz w:val="24"/>
                <w:szCs w:val="24"/>
              </w:rPr>
              <w:t>6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A.1</w:t>
            </w:r>
            <w:r w:rsidRPr="00933248">
              <w:rPr>
                <w:rFonts w:asciiTheme="majorHAnsi" w:hAnsiTheme="majorHAnsi"/>
                <w:sz w:val="24"/>
                <w:szCs w:val="24"/>
              </w:rPr>
              <w:tab/>
              <w:t>Dátová základňa ...................................................................................................................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35464D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>0</w:t>
            </w:r>
            <w:r w:rsidR="00F54B0B">
              <w:rPr>
                <w:rFonts w:asciiTheme="majorHAnsi" w:hAnsiTheme="majorHAnsi"/>
                <w:bCs/>
                <w:sz w:val="24"/>
                <w:szCs w:val="24"/>
              </w:rPr>
              <w:t>6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ind w:left="743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A.1.1  Úvodná charakteristika riešeného územia 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35464D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>0</w:t>
            </w:r>
            <w:r w:rsidR="00F54B0B">
              <w:rPr>
                <w:rFonts w:asciiTheme="majorHAnsi" w:hAnsiTheme="majorHAnsi"/>
                <w:bCs/>
                <w:sz w:val="24"/>
                <w:szCs w:val="24"/>
              </w:rPr>
              <w:t>6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ind w:left="743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A.1.2</w:t>
            </w:r>
            <w:r w:rsidRPr="00933248">
              <w:rPr>
                <w:rFonts w:asciiTheme="majorHAnsi" w:hAnsiTheme="majorHAnsi"/>
                <w:sz w:val="24"/>
                <w:szCs w:val="24"/>
              </w:rPr>
              <w:tab/>
              <w:t>História obce ............................................................................................................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35464D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>06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ind w:left="743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A.1.3</w:t>
            </w:r>
            <w:r w:rsidRPr="00933248">
              <w:rPr>
                <w:rFonts w:asciiTheme="majorHAnsi" w:hAnsiTheme="majorHAnsi"/>
                <w:sz w:val="24"/>
                <w:szCs w:val="24"/>
              </w:rPr>
              <w:tab/>
              <w:t>Prírodné pomery ...................................................................................................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35464D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>0</w:t>
            </w:r>
            <w:r w:rsidR="00F54B0B">
              <w:rPr>
                <w:rFonts w:asciiTheme="majorHAnsi" w:hAnsiTheme="majorHAnsi"/>
                <w:bCs/>
                <w:sz w:val="24"/>
                <w:szCs w:val="24"/>
              </w:rPr>
              <w:t>7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ind w:left="743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A.1.4</w:t>
            </w:r>
            <w:r w:rsidRPr="00933248">
              <w:rPr>
                <w:rFonts w:asciiTheme="majorHAnsi" w:hAnsiTheme="majorHAnsi"/>
                <w:sz w:val="24"/>
                <w:szCs w:val="24"/>
              </w:rPr>
              <w:tab/>
              <w:t>Urbanizmus a architektúra 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F54B0B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ind w:left="743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A.1.5</w:t>
            </w:r>
            <w:r w:rsidRPr="00933248">
              <w:rPr>
                <w:rFonts w:asciiTheme="majorHAnsi" w:hAnsiTheme="majorHAnsi"/>
                <w:sz w:val="24"/>
                <w:szCs w:val="24"/>
              </w:rPr>
              <w:tab/>
              <w:t>Demografická  situácia 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35464D" w:rsidP="00F54B0B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1</w:t>
            </w:r>
            <w:r w:rsidR="00F54B0B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ind w:left="743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A.1.6</w:t>
            </w:r>
            <w:r w:rsidRPr="00933248">
              <w:rPr>
                <w:rFonts w:asciiTheme="majorHAnsi" w:hAnsiTheme="majorHAnsi"/>
                <w:sz w:val="24"/>
                <w:szCs w:val="24"/>
              </w:rPr>
              <w:tab/>
              <w:t>Trh práce ...................................................................................................................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35464D" w:rsidP="00F54B0B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>1</w:t>
            </w:r>
            <w:r w:rsidR="00F54B0B">
              <w:rPr>
                <w:rFonts w:asciiTheme="majorHAnsi" w:hAnsiTheme="majorHAnsi"/>
                <w:bCs/>
                <w:sz w:val="24"/>
                <w:szCs w:val="24"/>
              </w:rPr>
              <w:t>6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ind w:left="743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A.1.7   Ekonomický rozvoj (ekonomika) 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F54B0B" w:rsidP="00F54B0B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19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ind w:left="743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A.1.8</w:t>
            </w:r>
            <w:r w:rsidRPr="00933248">
              <w:rPr>
                <w:rFonts w:asciiTheme="majorHAnsi" w:hAnsiTheme="majorHAnsi"/>
                <w:sz w:val="24"/>
                <w:szCs w:val="24"/>
              </w:rPr>
              <w:tab/>
              <w:t>Sociálna infraštruktúra 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35464D" w:rsidP="00F54B0B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2</w:t>
            </w:r>
            <w:r w:rsidR="00F54B0B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ind w:left="743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A.1.9</w:t>
            </w:r>
            <w:r w:rsidRPr="00933248">
              <w:rPr>
                <w:rFonts w:asciiTheme="majorHAnsi" w:hAnsiTheme="majorHAnsi"/>
                <w:sz w:val="24"/>
                <w:szCs w:val="24"/>
              </w:rPr>
              <w:tab/>
              <w:t>Technická infraštruktúra 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35464D" w:rsidP="00F54B0B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>2</w:t>
            </w:r>
            <w:r w:rsidR="00F54B0B">
              <w:rPr>
                <w:rFonts w:asciiTheme="majorHAnsi" w:hAnsiTheme="majorHAnsi"/>
                <w:bCs/>
                <w:sz w:val="24"/>
                <w:szCs w:val="24"/>
              </w:rPr>
              <w:t>3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ind w:left="34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A.2      Analýza východiskovej situácie obce 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F54B0B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ind w:left="34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 xml:space="preserve">A.3      </w:t>
            </w:r>
            <w:proofErr w:type="spellStart"/>
            <w:r w:rsidRPr="00933248">
              <w:rPr>
                <w:rFonts w:asciiTheme="majorHAnsi" w:hAnsiTheme="majorHAnsi"/>
                <w:sz w:val="24"/>
                <w:szCs w:val="24"/>
              </w:rPr>
              <w:t>Ex-post</w:t>
            </w:r>
            <w:proofErr w:type="spellEnd"/>
            <w:r w:rsidRPr="00933248">
              <w:rPr>
                <w:rFonts w:asciiTheme="majorHAnsi" w:hAnsiTheme="majorHAnsi"/>
                <w:sz w:val="24"/>
                <w:szCs w:val="24"/>
              </w:rPr>
              <w:t xml:space="preserve"> hodnotenie predchádzajúceho PHSR 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F54B0B" w:rsidP="00F46C61">
            <w:pPr>
              <w:jc w:val="right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28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ind w:left="34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A.4      Zhodnotenie súčasného stavu územia (SWOT - analýza) 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1140EF" w:rsidP="001140EF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29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ind w:left="34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 xml:space="preserve">A.5      </w:t>
            </w:r>
            <w:proofErr w:type="spellStart"/>
            <w:r w:rsidRPr="00933248">
              <w:rPr>
                <w:rFonts w:asciiTheme="majorHAnsi" w:hAnsiTheme="majorHAnsi"/>
                <w:sz w:val="24"/>
                <w:szCs w:val="24"/>
              </w:rPr>
              <w:t>Ex-ante</w:t>
            </w:r>
            <w:proofErr w:type="spellEnd"/>
            <w:r w:rsidRPr="00933248">
              <w:rPr>
                <w:rFonts w:asciiTheme="majorHAnsi" w:hAnsiTheme="majorHAnsi"/>
                <w:sz w:val="24"/>
                <w:szCs w:val="24"/>
              </w:rPr>
              <w:t xml:space="preserve"> hodnotenie – stav projektovej pripravenosti 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35464D" w:rsidP="001140EF">
            <w:pPr>
              <w:jc w:val="right"/>
              <w:rPr>
                <w:rFonts w:asciiTheme="majorHAnsi" w:hAnsiTheme="majorHAnsi"/>
                <w:bCs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>3</w:t>
            </w:r>
            <w:r w:rsidR="001140EF">
              <w:rPr>
                <w:rFonts w:asciiTheme="majorHAnsi" w:hAnsiTheme="majorHAnsi"/>
                <w:bCs/>
                <w:sz w:val="24"/>
                <w:szCs w:val="24"/>
              </w:rPr>
              <w:t>0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ind w:left="34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A.6      Identifikácia kritických oblastí rozvoja 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35464D" w:rsidP="00F54B0B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>3</w:t>
            </w:r>
            <w:r w:rsidR="001140EF">
              <w:rPr>
                <w:rFonts w:asciiTheme="majorHAnsi" w:hAnsiTheme="majorHAnsi"/>
                <w:bCs/>
                <w:sz w:val="24"/>
                <w:szCs w:val="24"/>
              </w:rPr>
              <w:t>1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ind w:left="34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A.7      Stanovenie východísk a možných riešení 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F54B0B" w:rsidP="00F46C61">
            <w:pPr>
              <w:ind w:left="34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/>
                <w:bCs/>
                <w:sz w:val="24"/>
                <w:szCs w:val="24"/>
              </w:rPr>
              <w:t>Časť B – Strategická časť ................................................................................................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F54B0B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36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sz w:val="24"/>
                <w:szCs w:val="24"/>
                <w:lang w:eastAsia="en-US"/>
              </w:rPr>
            </w:pPr>
            <w:r w:rsidRPr="00933248">
              <w:rPr>
                <w:rFonts w:asciiTheme="majorHAnsi" w:hAnsiTheme="majorHAnsi" w:cs="Arial"/>
                <w:bCs/>
                <w:sz w:val="24"/>
                <w:szCs w:val="24"/>
                <w:lang w:eastAsia="en-US"/>
              </w:rPr>
              <w:t>Vízia ..........................................................................................................................................................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F54B0B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 w:cs="Arial"/>
                <w:bCs/>
                <w:sz w:val="24"/>
                <w:szCs w:val="24"/>
                <w:lang w:eastAsia="en-US"/>
              </w:rPr>
              <w:t>Stratégia rozvoja obce .....................................................................................................................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F54B0B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sz w:val="24"/>
                <w:szCs w:val="24"/>
                <w:lang w:eastAsia="en-US"/>
              </w:rPr>
            </w:pPr>
            <w:r w:rsidRPr="00933248">
              <w:rPr>
                <w:rFonts w:asciiTheme="majorHAnsi" w:hAnsiTheme="majorHAnsi" w:cs="Arial"/>
                <w:bCs/>
                <w:sz w:val="24"/>
                <w:szCs w:val="24"/>
                <w:lang w:eastAsia="en-US"/>
              </w:rPr>
              <w:t>Strategické (globálne) ciele ...........................................................................................................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F54B0B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sz w:val="24"/>
                <w:szCs w:val="24"/>
                <w:lang w:eastAsia="en-US"/>
              </w:rPr>
            </w:pPr>
            <w:r w:rsidRPr="00933248">
              <w:rPr>
                <w:rFonts w:asciiTheme="majorHAnsi" w:hAnsiTheme="majorHAnsi" w:cs="Arial"/>
                <w:bCs/>
                <w:sz w:val="24"/>
                <w:szCs w:val="24"/>
                <w:lang w:eastAsia="en-US"/>
              </w:rPr>
              <w:t>Strategický rámec ..............................................................................................................................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F54B0B" w:rsidP="00F46C61">
            <w:pPr>
              <w:jc w:val="right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37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/>
                <w:bCs/>
                <w:sz w:val="24"/>
                <w:szCs w:val="24"/>
              </w:rPr>
              <w:t>Časť C – Programová časť ...............................................................................................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F54B0B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 xml:space="preserve">C.1 </w:t>
            </w:r>
            <w:r w:rsidRPr="00933248">
              <w:rPr>
                <w:rFonts w:asciiTheme="majorHAnsi" w:hAnsiTheme="majorHAnsi"/>
                <w:sz w:val="24"/>
                <w:szCs w:val="24"/>
              </w:rPr>
              <w:tab/>
              <w:t>Opatrenia a aktivity ............................................................................................................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F54B0B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ind w:left="743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1. prioritná oblasť: hospodárska 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F54B0B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pStyle w:val="Odsekzoznamu"/>
              <w:ind w:left="743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2. prioritná oblasť: sociálno-spoločenská 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F54B0B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ind w:left="743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3. prioritná oblasť: environmentálna 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F54B0B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54B0B">
            <w:pPr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 xml:space="preserve">C.2       </w:t>
            </w:r>
            <w:r w:rsidR="00F54B0B" w:rsidRPr="00F54B0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Opatrenia, aktivity a ukazovatele podľa prioritných oblastí</w:t>
            </w:r>
            <w:r w:rsidR="00F54B0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33248">
              <w:rPr>
                <w:rFonts w:asciiTheme="majorHAnsi" w:hAnsiTheme="majorHAnsi"/>
                <w:sz w:val="24"/>
                <w:szCs w:val="24"/>
              </w:rPr>
              <w:t>..............</w:t>
            </w:r>
            <w:r w:rsidR="00F54B0B">
              <w:rPr>
                <w:rFonts w:asciiTheme="majorHAnsi" w:hAnsiTheme="majorHAnsi"/>
                <w:sz w:val="24"/>
                <w:szCs w:val="24"/>
              </w:rPr>
              <w:t>.</w:t>
            </w:r>
            <w:r w:rsidRPr="00933248">
              <w:rPr>
                <w:rFonts w:asciiTheme="majorHAnsi" w:hAnsiTheme="majorHAnsi"/>
                <w:sz w:val="24"/>
                <w:szCs w:val="24"/>
              </w:rPr>
              <w:t>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F54B0B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/>
                <w:bCs/>
                <w:sz w:val="24"/>
                <w:szCs w:val="24"/>
              </w:rPr>
              <w:t>Časť D – Realizačná časť  ................................................................................................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3D6E5F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43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D.1         Riadenie programu ..........................................................................................................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3D6E5F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52574D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D.2</w:t>
            </w:r>
            <w:r w:rsidRPr="00933248">
              <w:rPr>
                <w:rFonts w:asciiTheme="majorHAnsi" w:hAnsiTheme="majorHAnsi"/>
                <w:sz w:val="24"/>
                <w:szCs w:val="24"/>
              </w:rPr>
              <w:tab/>
              <w:t xml:space="preserve">  Aktualizácia PRO ...............................................................................................................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3D6E5F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D.3</w:t>
            </w:r>
            <w:r w:rsidRPr="00933248">
              <w:rPr>
                <w:rFonts w:asciiTheme="majorHAnsi" w:hAnsiTheme="majorHAnsi"/>
                <w:sz w:val="24"/>
                <w:szCs w:val="24"/>
              </w:rPr>
              <w:tab/>
              <w:t xml:space="preserve">  Komunikačná stratégia PRO 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52574D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>D.4</w:t>
            </w:r>
            <w:r w:rsidRPr="00933248">
              <w:rPr>
                <w:rFonts w:asciiTheme="majorHAnsi" w:hAnsiTheme="majorHAnsi"/>
                <w:sz w:val="24"/>
                <w:szCs w:val="24"/>
              </w:rPr>
              <w:tab/>
              <w:t xml:space="preserve">  Monitorovanie a hodnotenie PRO 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52574D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43205C">
            <w:pPr>
              <w:keepNext/>
              <w:ind w:left="885" w:hanging="885"/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lastRenderedPageBreak/>
              <w:t>D.5         Akčný plán na rozpočtový rok 201</w:t>
            </w:r>
            <w:r w:rsidR="0043205C" w:rsidRPr="00933248">
              <w:rPr>
                <w:rFonts w:asciiTheme="majorHAnsi" w:hAnsiTheme="majorHAnsi"/>
                <w:sz w:val="24"/>
                <w:szCs w:val="24"/>
              </w:rPr>
              <w:t>6</w:t>
            </w:r>
            <w:r w:rsidRPr="00933248">
              <w:rPr>
                <w:rFonts w:asciiTheme="majorHAnsi" w:hAnsiTheme="majorHAnsi"/>
                <w:sz w:val="24"/>
                <w:szCs w:val="24"/>
              </w:rPr>
              <w:t xml:space="preserve"> s výhľadom na 2 roky (201</w:t>
            </w:r>
            <w:r w:rsidR="0043205C" w:rsidRPr="00933248">
              <w:rPr>
                <w:rFonts w:asciiTheme="majorHAnsi" w:hAnsiTheme="majorHAnsi"/>
                <w:sz w:val="24"/>
                <w:szCs w:val="24"/>
              </w:rPr>
              <w:t>8</w:t>
            </w:r>
            <w:r w:rsidRPr="00933248">
              <w:rPr>
                <w:rFonts w:asciiTheme="majorHAnsi" w:hAnsiTheme="majorHAnsi"/>
                <w:sz w:val="24"/>
                <w:szCs w:val="24"/>
              </w:rPr>
              <w:t>) - vecný a časový harmonogram realizácie jednotlivých opatrení a projektov ..........................................................................................................................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52574D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46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keepNext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/>
                <w:bCs/>
                <w:sz w:val="24"/>
                <w:szCs w:val="24"/>
              </w:rPr>
              <w:t>Časť E – Finančná časť .....................................................................................................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52574D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52574D" w:rsidP="00F46C61">
            <w:pPr>
              <w:keepNext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E.1 I</w:t>
            </w:r>
            <w:r w:rsidR="0035464D" w:rsidRPr="00933248">
              <w:rPr>
                <w:rFonts w:asciiTheme="majorHAnsi" w:hAnsiTheme="majorHAnsi"/>
                <w:sz w:val="24"/>
                <w:szCs w:val="24"/>
              </w:rPr>
              <w:t>ndikatívny finančný plán na celú realizáciu PRO 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52574D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51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rPr>
                <w:rFonts w:asciiTheme="majorHAnsi" w:hAnsiTheme="majorHAnsi"/>
                <w:sz w:val="24"/>
                <w:szCs w:val="24"/>
              </w:rPr>
            </w:pPr>
            <w:r w:rsidRPr="00933248">
              <w:rPr>
                <w:rFonts w:asciiTheme="majorHAnsi" w:hAnsiTheme="majorHAnsi"/>
                <w:sz w:val="24"/>
                <w:szCs w:val="24"/>
              </w:rPr>
              <w:t xml:space="preserve">E.2  Model </w:t>
            </w:r>
            <w:proofErr w:type="spellStart"/>
            <w:r w:rsidRPr="00933248">
              <w:rPr>
                <w:rFonts w:asciiTheme="majorHAnsi" w:hAnsiTheme="majorHAnsi"/>
                <w:sz w:val="24"/>
                <w:szCs w:val="24"/>
              </w:rPr>
              <w:t>viaczdrojového</w:t>
            </w:r>
            <w:proofErr w:type="spellEnd"/>
            <w:r w:rsidRPr="00933248">
              <w:rPr>
                <w:rFonts w:asciiTheme="majorHAnsi" w:hAnsiTheme="majorHAnsi"/>
                <w:sz w:val="24"/>
                <w:szCs w:val="24"/>
              </w:rPr>
              <w:t xml:space="preserve"> financovania jednotlivých opatrení, aktivít (projektov) ............................................................................................................................................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52574D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51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/>
                <w:bCs/>
                <w:sz w:val="24"/>
                <w:szCs w:val="24"/>
              </w:rPr>
              <w:t>Záver ......................................................................................................................................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52574D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52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401CE7">
            <w:pPr>
              <w:spacing w:before="24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Prílohy Programu rozvoja obce </w:t>
            </w:r>
            <w:r w:rsidR="00401CE7" w:rsidRPr="00933248">
              <w:rPr>
                <w:rFonts w:asciiTheme="majorHAnsi" w:hAnsiTheme="majorHAnsi"/>
                <w:b/>
                <w:bCs/>
                <w:sz w:val="24"/>
                <w:szCs w:val="24"/>
              </w:rPr>
              <w:t>Tušice</w:t>
            </w:r>
            <w:r w:rsidRPr="0093324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...................................................</w:t>
            </w:r>
            <w:r w:rsidR="0052574D">
              <w:rPr>
                <w:rFonts w:asciiTheme="majorHAnsi" w:hAnsiTheme="majorHAnsi"/>
                <w:b/>
                <w:bCs/>
                <w:sz w:val="24"/>
                <w:szCs w:val="24"/>
              </w:rPr>
              <w:t>......</w:t>
            </w:r>
            <w:r w:rsidRPr="00933248">
              <w:rPr>
                <w:rFonts w:asciiTheme="majorHAnsi" w:hAnsiTheme="majorHAnsi"/>
                <w:b/>
                <w:bCs/>
                <w:sz w:val="24"/>
                <w:szCs w:val="24"/>
              </w:rPr>
              <w:t>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52574D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53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F46C61">
            <w:pPr>
              <w:ind w:left="318"/>
              <w:rPr>
                <w:rFonts w:asciiTheme="majorHAnsi" w:hAnsiTheme="majorHAnsi"/>
                <w:bCs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>Príloha č. 1: Zoznam použitých informačných zdrojov ...............................................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52574D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54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401CE7">
            <w:pPr>
              <w:ind w:left="318"/>
              <w:rPr>
                <w:rFonts w:asciiTheme="majorHAnsi" w:hAnsiTheme="majorHAnsi"/>
                <w:bCs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 xml:space="preserve">Príloha č. 2: </w:t>
            </w:r>
            <w:r w:rsidRPr="00933248">
              <w:rPr>
                <w:rFonts w:asciiTheme="majorHAnsi" w:hAnsiTheme="majorHAnsi"/>
                <w:sz w:val="24"/>
                <w:szCs w:val="24"/>
              </w:rPr>
              <w:t xml:space="preserve">Zoznam skratiek použitých v PRO </w:t>
            </w:r>
            <w:r w:rsidR="00401CE7" w:rsidRPr="00933248">
              <w:rPr>
                <w:rFonts w:asciiTheme="majorHAnsi" w:hAnsiTheme="majorHAnsi"/>
                <w:sz w:val="24"/>
                <w:szCs w:val="24"/>
              </w:rPr>
              <w:t>Tušice</w:t>
            </w:r>
            <w:r w:rsidRPr="00933248">
              <w:rPr>
                <w:rFonts w:asciiTheme="majorHAnsi" w:hAnsiTheme="majorHAnsi"/>
                <w:b/>
                <w:sz w:val="24"/>
                <w:szCs w:val="24"/>
              </w:rPr>
              <w:t xml:space="preserve"> ..</w:t>
            </w: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>.............................................</w:t>
            </w:r>
          </w:p>
        </w:tc>
        <w:tc>
          <w:tcPr>
            <w:tcW w:w="708" w:type="dxa"/>
            <w:vAlign w:val="bottom"/>
          </w:tcPr>
          <w:p w:rsidR="0035464D" w:rsidRPr="00933248" w:rsidRDefault="0052574D" w:rsidP="00F46C6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55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401CE7">
            <w:pPr>
              <w:ind w:left="318"/>
              <w:rPr>
                <w:rFonts w:asciiTheme="majorHAnsi" w:hAnsiTheme="majorHAnsi"/>
                <w:bCs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 xml:space="preserve">Príloha č. 3: Zoznam ekonomických subjektov pôsobiacich v obci </w:t>
            </w:r>
            <w:r w:rsidR="00401CE7" w:rsidRPr="00933248">
              <w:rPr>
                <w:rFonts w:asciiTheme="majorHAnsi" w:hAnsiTheme="majorHAnsi"/>
                <w:bCs/>
                <w:sz w:val="24"/>
                <w:szCs w:val="24"/>
              </w:rPr>
              <w:t>Tušice</w:t>
            </w: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 xml:space="preserve"> .</w:t>
            </w:r>
            <w:r w:rsidR="0052574D">
              <w:rPr>
                <w:rFonts w:asciiTheme="majorHAnsi" w:hAnsiTheme="majorHAnsi"/>
                <w:bCs/>
                <w:sz w:val="24"/>
                <w:szCs w:val="24"/>
              </w:rPr>
              <w:t>......</w:t>
            </w: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>..</w:t>
            </w:r>
          </w:p>
        </w:tc>
        <w:tc>
          <w:tcPr>
            <w:tcW w:w="708" w:type="dxa"/>
            <w:vAlign w:val="bottom"/>
          </w:tcPr>
          <w:p w:rsidR="0035464D" w:rsidRPr="00933248" w:rsidRDefault="0052574D" w:rsidP="006444B4">
            <w:pPr>
              <w:ind w:left="33"/>
              <w:jc w:val="right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56</w:t>
            </w:r>
          </w:p>
        </w:tc>
      </w:tr>
      <w:tr w:rsidR="0035464D" w:rsidRPr="00933248" w:rsidTr="00933248">
        <w:trPr>
          <w:trHeight w:val="340"/>
        </w:trPr>
        <w:tc>
          <w:tcPr>
            <w:tcW w:w="8364" w:type="dxa"/>
            <w:vAlign w:val="center"/>
          </w:tcPr>
          <w:p w:rsidR="0035464D" w:rsidRPr="00933248" w:rsidRDefault="0035464D" w:rsidP="00720AFA">
            <w:pPr>
              <w:ind w:left="1593" w:hanging="1275"/>
              <w:rPr>
                <w:rFonts w:asciiTheme="majorHAnsi" w:hAnsiTheme="majorHAnsi"/>
                <w:bCs/>
                <w:sz w:val="24"/>
                <w:szCs w:val="24"/>
              </w:rPr>
            </w:pP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 xml:space="preserve">Príloha č. 4: Výpis z Uznesenia obecného zastupiteľstva o schválení Programu rozvoja obce </w:t>
            </w:r>
            <w:r w:rsidR="00401CE7" w:rsidRPr="00933248">
              <w:rPr>
                <w:rFonts w:asciiTheme="majorHAnsi" w:hAnsiTheme="majorHAnsi"/>
                <w:bCs/>
                <w:sz w:val="24"/>
                <w:szCs w:val="24"/>
              </w:rPr>
              <w:t>Tušice</w:t>
            </w: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 xml:space="preserve"> na roky </w:t>
            </w:r>
            <w:r w:rsidR="00377C44" w:rsidRPr="00933248">
              <w:rPr>
                <w:rFonts w:asciiTheme="majorHAnsi" w:hAnsiTheme="majorHAnsi"/>
                <w:bCs/>
                <w:sz w:val="24"/>
                <w:szCs w:val="24"/>
              </w:rPr>
              <w:t>201</w:t>
            </w:r>
            <w:r w:rsidR="00720AFA">
              <w:rPr>
                <w:rFonts w:asciiTheme="majorHAnsi" w:hAnsiTheme="majorHAnsi"/>
                <w:bCs/>
                <w:sz w:val="24"/>
                <w:szCs w:val="24"/>
              </w:rPr>
              <w:t>6</w:t>
            </w: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 xml:space="preserve"> - 202</w:t>
            </w:r>
            <w:r w:rsidR="00720AFA">
              <w:rPr>
                <w:rFonts w:asciiTheme="majorHAnsi" w:hAnsiTheme="majorHAnsi"/>
                <w:bCs/>
                <w:sz w:val="24"/>
                <w:szCs w:val="24"/>
              </w:rPr>
              <w:t>4</w:t>
            </w:r>
            <w:r w:rsidRPr="00933248">
              <w:rPr>
                <w:rFonts w:asciiTheme="majorHAnsi" w:hAnsiTheme="majorHAnsi"/>
                <w:bCs/>
                <w:sz w:val="24"/>
                <w:szCs w:val="24"/>
              </w:rPr>
              <w:t xml:space="preserve"> ...................</w:t>
            </w:r>
            <w:r w:rsidR="0052574D">
              <w:rPr>
                <w:rFonts w:asciiTheme="majorHAnsi" w:hAnsiTheme="majorHAnsi"/>
                <w:bCs/>
                <w:sz w:val="24"/>
                <w:szCs w:val="24"/>
              </w:rPr>
              <w:t>......</w:t>
            </w:r>
          </w:p>
        </w:tc>
        <w:tc>
          <w:tcPr>
            <w:tcW w:w="708" w:type="dxa"/>
            <w:vAlign w:val="bottom"/>
          </w:tcPr>
          <w:p w:rsidR="0035464D" w:rsidRPr="00933248" w:rsidRDefault="0052574D" w:rsidP="006444B4">
            <w:pPr>
              <w:ind w:left="33"/>
              <w:jc w:val="right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59</w:t>
            </w:r>
          </w:p>
        </w:tc>
      </w:tr>
    </w:tbl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pageBreakBefore/>
        <w:pBdr>
          <w:bottom w:val="single" w:sz="4" w:space="1" w:color="auto"/>
        </w:pBdr>
        <w:spacing w:before="120"/>
        <w:rPr>
          <w:rFonts w:asciiTheme="majorHAnsi" w:hAnsiTheme="majorHAnsi"/>
          <w:b/>
          <w:bCs/>
          <w:sz w:val="24"/>
          <w:szCs w:val="24"/>
        </w:rPr>
      </w:pPr>
      <w:r w:rsidRPr="002C115D">
        <w:rPr>
          <w:rFonts w:asciiTheme="majorHAnsi" w:hAnsiTheme="majorHAnsi"/>
          <w:b/>
          <w:bCs/>
          <w:sz w:val="24"/>
          <w:szCs w:val="24"/>
        </w:rPr>
        <w:lastRenderedPageBreak/>
        <w:t>ÚVOD</w:t>
      </w:r>
    </w:p>
    <w:p w:rsidR="0035464D" w:rsidRPr="002C115D" w:rsidRDefault="0035464D" w:rsidP="0035464D">
      <w:pPr>
        <w:spacing w:before="360"/>
        <w:ind w:firstLine="709"/>
        <w:jc w:val="both"/>
        <w:rPr>
          <w:rFonts w:asciiTheme="majorHAnsi" w:hAnsiTheme="majorHAnsi"/>
          <w:bCs/>
          <w:sz w:val="24"/>
          <w:szCs w:val="24"/>
        </w:rPr>
      </w:pPr>
      <w:r w:rsidRPr="002C115D">
        <w:rPr>
          <w:rFonts w:asciiTheme="majorHAnsi" w:hAnsiTheme="majorHAnsi"/>
          <w:bCs/>
          <w:sz w:val="24"/>
          <w:szCs w:val="24"/>
        </w:rPr>
        <w:t xml:space="preserve">V zmysle Zákona o podpore regionálneho rozvoja sa rozhodlo obecné zastupiteľstvo obce </w:t>
      </w:r>
      <w:r w:rsidR="00401CE7">
        <w:rPr>
          <w:rFonts w:asciiTheme="majorHAnsi" w:hAnsiTheme="majorHAnsi"/>
          <w:bCs/>
          <w:sz w:val="24"/>
          <w:szCs w:val="24"/>
        </w:rPr>
        <w:t>Tušice</w:t>
      </w:r>
      <w:r w:rsidRPr="002C115D">
        <w:rPr>
          <w:rFonts w:asciiTheme="majorHAnsi" w:hAnsiTheme="majorHAnsi"/>
          <w:bCs/>
          <w:sz w:val="24"/>
          <w:szCs w:val="24"/>
        </w:rPr>
        <w:t xml:space="preserve"> spracovať aktualizáciu Programu hospodárskeho a sociálneho rozvoja obce </w:t>
      </w:r>
      <w:r w:rsidR="00401CE7">
        <w:rPr>
          <w:rFonts w:asciiTheme="majorHAnsi" w:hAnsiTheme="majorHAnsi"/>
          <w:bCs/>
          <w:sz w:val="24"/>
          <w:szCs w:val="24"/>
        </w:rPr>
        <w:t>Tušice</w:t>
      </w:r>
      <w:r w:rsidRPr="002C115D">
        <w:rPr>
          <w:rFonts w:asciiTheme="majorHAnsi" w:hAnsiTheme="majorHAnsi"/>
          <w:bCs/>
          <w:sz w:val="24"/>
          <w:szCs w:val="24"/>
        </w:rPr>
        <w:t xml:space="preserve"> na dokument Program rozvoja obce </w:t>
      </w:r>
      <w:r w:rsidR="00401CE7">
        <w:rPr>
          <w:rFonts w:asciiTheme="majorHAnsi" w:hAnsiTheme="majorHAnsi"/>
          <w:bCs/>
          <w:sz w:val="24"/>
          <w:szCs w:val="24"/>
        </w:rPr>
        <w:t>Tušice</w:t>
      </w:r>
      <w:r w:rsidRPr="002C115D">
        <w:rPr>
          <w:rFonts w:asciiTheme="majorHAnsi" w:hAnsiTheme="majorHAnsi"/>
          <w:b/>
          <w:sz w:val="24"/>
          <w:szCs w:val="24"/>
        </w:rPr>
        <w:t xml:space="preserve"> </w:t>
      </w:r>
      <w:r w:rsidRPr="002C115D">
        <w:rPr>
          <w:rFonts w:asciiTheme="majorHAnsi" w:hAnsiTheme="majorHAnsi"/>
          <w:bCs/>
          <w:sz w:val="24"/>
          <w:szCs w:val="24"/>
        </w:rPr>
        <w:t>(ďalej PRO) pre obdobie od roku 201</w:t>
      </w:r>
      <w:r w:rsidR="00720AFA">
        <w:rPr>
          <w:rFonts w:asciiTheme="majorHAnsi" w:hAnsiTheme="majorHAnsi"/>
          <w:bCs/>
          <w:sz w:val="24"/>
          <w:szCs w:val="24"/>
        </w:rPr>
        <w:t>6</w:t>
      </w:r>
      <w:r w:rsidRPr="002C115D">
        <w:rPr>
          <w:rFonts w:asciiTheme="majorHAnsi" w:hAnsiTheme="majorHAnsi"/>
          <w:bCs/>
          <w:sz w:val="24"/>
          <w:szCs w:val="24"/>
        </w:rPr>
        <w:t xml:space="preserve"> do roku 202</w:t>
      </w:r>
      <w:r w:rsidR="00720AFA">
        <w:rPr>
          <w:rFonts w:asciiTheme="majorHAnsi" w:hAnsiTheme="majorHAnsi"/>
          <w:bCs/>
          <w:sz w:val="24"/>
          <w:szCs w:val="24"/>
        </w:rPr>
        <w:t>4</w:t>
      </w:r>
      <w:r w:rsidRPr="002C115D">
        <w:rPr>
          <w:rFonts w:asciiTheme="majorHAnsi" w:hAnsiTheme="majorHAnsi"/>
          <w:bCs/>
          <w:sz w:val="24"/>
          <w:szCs w:val="24"/>
        </w:rPr>
        <w:t xml:space="preserve">. </w:t>
      </w:r>
    </w:p>
    <w:p w:rsidR="0035464D" w:rsidRPr="002C115D" w:rsidRDefault="0035464D" w:rsidP="0035464D">
      <w:pPr>
        <w:spacing w:before="360" w:after="120"/>
        <w:rPr>
          <w:rFonts w:asciiTheme="majorHAnsi" w:hAnsiTheme="majorHAnsi"/>
          <w:b/>
          <w:sz w:val="24"/>
          <w:szCs w:val="24"/>
        </w:rPr>
      </w:pPr>
      <w:r w:rsidRPr="002C115D">
        <w:rPr>
          <w:rFonts w:asciiTheme="majorHAnsi" w:hAnsiTheme="majorHAnsi"/>
          <w:b/>
          <w:sz w:val="24"/>
          <w:szCs w:val="24"/>
        </w:rPr>
        <w:t xml:space="preserve">U.1 </w:t>
      </w:r>
      <w:r w:rsidRPr="002C115D">
        <w:rPr>
          <w:rFonts w:asciiTheme="majorHAnsi" w:hAnsiTheme="majorHAnsi"/>
          <w:b/>
          <w:sz w:val="24"/>
          <w:szCs w:val="24"/>
        </w:rPr>
        <w:tab/>
        <w:t>Zámer spracovania programu rozvoja obce</w:t>
      </w:r>
    </w:p>
    <w:p w:rsidR="0035464D" w:rsidRPr="002C115D" w:rsidRDefault="0035464D" w:rsidP="0035464D">
      <w:pPr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bCs/>
          <w:sz w:val="24"/>
          <w:szCs w:val="24"/>
        </w:rPr>
        <w:t>P</w:t>
      </w:r>
      <w:r w:rsidRPr="002C115D">
        <w:rPr>
          <w:rFonts w:asciiTheme="majorHAnsi" w:hAnsiTheme="majorHAnsi"/>
          <w:sz w:val="24"/>
          <w:szCs w:val="24"/>
        </w:rPr>
        <w:t xml:space="preserve">rogram rozvoja obce predstavuje výsledky rozvojovej politiky obce, sú v ňom zahrnuté predstavy jej vedenia a obyvateľov o budúcnosti obce, v ktorej žijú. Je to dokument, ktorý poskytuje komplexný pohľad na rozvoj a budúcnosť obce a </w:t>
      </w:r>
      <w:r w:rsidRPr="002C115D">
        <w:rPr>
          <w:rFonts w:asciiTheme="majorHAnsi" w:hAnsiTheme="majorHAnsi"/>
          <w:bCs/>
          <w:sz w:val="24"/>
          <w:szCs w:val="24"/>
        </w:rPr>
        <w:t xml:space="preserve">ktorý popri zabezpečení trvalo udržateľného rozvoja obce umožní obci čerpanie prostriedkov z fondov Európskej únie. </w:t>
      </w:r>
    </w:p>
    <w:p w:rsidR="0035464D" w:rsidRPr="002C115D" w:rsidRDefault="0035464D" w:rsidP="0035464D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ab/>
        <w:t xml:space="preserve">V zmysle  zákona č. 309 z 15. októbra 2014, ktorým sa mení a dopĺňa zákon č. 539/2008 </w:t>
      </w:r>
      <w:proofErr w:type="spellStart"/>
      <w:r w:rsidRPr="002C115D">
        <w:rPr>
          <w:rFonts w:asciiTheme="majorHAnsi" w:hAnsiTheme="majorHAnsi"/>
          <w:sz w:val="24"/>
          <w:szCs w:val="24"/>
        </w:rPr>
        <w:t>Z.z</w:t>
      </w:r>
      <w:proofErr w:type="spellEnd"/>
      <w:r w:rsidRPr="002C115D">
        <w:rPr>
          <w:rFonts w:asciiTheme="majorHAnsi" w:hAnsiTheme="majorHAnsi"/>
          <w:sz w:val="24"/>
          <w:szCs w:val="24"/>
        </w:rPr>
        <w:t xml:space="preserve">. o podpore regionálneho rozvoja, sa ustanovujú ciele a podmienky podpory regionálneho rozvoj, upravuje pôsobnosť orgánov štátnej správy a ďalších subjektov územnej spolupráce, ako aj podmienky na koordináciu a realizáciu regionálneho rozvoja. </w:t>
      </w:r>
    </w:p>
    <w:p w:rsidR="0035464D" w:rsidRPr="002C115D" w:rsidRDefault="0035464D" w:rsidP="0035464D">
      <w:pPr>
        <w:spacing w:before="120"/>
        <w:ind w:firstLine="708"/>
        <w:rPr>
          <w:rFonts w:asciiTheme="majorHAnsi" w:hAnsiTheme="majorHAnsi" w:cs="ITCBookmanEE"/>
          <w:color w:val="231F20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 xml:space="preserve">V zmysle tejto novely program rozvoja obce </w:t>
      </w:r>
      <w:r w:rsidRPr="002C115D">
        <w:rPr>
          <w:rFonts w:asciiTheme="majorHAnsi" w:hAnsiTheme="majorHAnsi" w:cs="ITCBookmanEE"/>
          <w:color w:val="231F20"/>
          <w:sz w:val="24"/>
          <w:szCs w:val="24"/>
        </w:rPr>
        <w:t>pozostáva z nasledovných častí:</w:t>
      </w:r>
    </w:p>
    <w:p w:rsidR="0035464D" w:rsidRPr="002C115D" w:rsidRDefault="0035464D" w:rsidP="0035464D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 w:cs="ITCBookmanEE"/>
          <w:color w:val="231F20"/>
          <w:sz w:val="24"/>
          <w:szCs w:val="24"/>
        </w:rPr>
        <w:t xml:space="preserve">a) úvod - obsahuje </w:t>
      </w:r>
      <w:r w:rsidRPr="002C115D">
        <w:rPr>
          <w:rFonts w:asciiTheme="majorHAnsi" w:hAnsiTheme="majorHAnsi"/>
          <w:sz w:val="24"/>
          <w:szCs w:val="24"/>
        </w:rPr>
        <w:t>obsah dokumentu, stručný popis kontextu vzniku a chronológie prípravy PRO, stručné zhrnutie východiskových koncepčných dokumentov týkajúcich sa vymedzeného územia;</w:t>
      </w:r>
    </w:p>
    <w:p w:rsidR="0035464D" w:rsidRPr="002C115D" w:rsidRDefault="0035464D" w:rsidP="0035464D">
      <w:pPr>
        <w:spacing w:before="120"/>
        <w:jc w:val="both"/>
        <w:rPr>
          <w:rFonts w:asciiTheme="majorHAnsi" w:hAnsiTheme="majorHAnsi" w:cs="ITCBookmanEE"/>
          <w:color w:val="231F20"/>
          <w:sz w:val="24"/>
          <w:szCs w:val="24"/>
        </w:rPr>
      </w:pPr>
      <w:r w:rsidRPr="002C115D">
        <w:rPr>
          <w:rFonts w:asciiTheme="majorHAnsi" w:hAnsiTheme="majorHAnsi" w:cs="ITCBookmanEE"/>
          <w:color w:val="231F20"/>
          <w:sz w:val="24"/>
          <w:szCs w:val="24"/>
        </w:rPr>
        <w:t xml:space="preserve">b) analytická časť - obsahuje komplexné hodnotenie a analýzu východiskovej situácie obce, </w:t>
      </w:r>
      <w:r w:rsidRPr="002C115D">
        <w:rPr>
          <w:rFonts w:asciiTheme="majorHAnsi" w:hAnsiTheme="majorHAnsi"/>
          <w:sz w:val="24"/>
          <w:szCs w:val="24"/>
        </w:rPr>
        <w:t xml:space="preserve">SWOT analýzu, </w:t>
      </w:r>
      <w:r w:rsidRPr="002C115D">
        <w:rPr>
          <w:rFonts w:asciiTheme="majorHAnsi" w:hAnsiTheme="majorHAnsi" w:cs="ITCBookmanEE"/>
          <w:color w:val="231F20"/>
          <w:sz w:val="24"/>
          <w:szCs w:val="24"/>
        </w:rPr>
        <w:t>definovanie podmienok udržateľného rozvoja obce;</w:t>
      </w:r>
    </w:p>
    <w:p w:rsidR="0035464D" w:rsidRPr="002C115D" w:rsidRDefault="0035464D" w:rsidP="0035464D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="ITCBookmanEE"/>
          <w:color w:val="231F20"/>
          <w:sz w:val="24"/>
          <w:szCs w:val="24"/>
        </w:rPr>
      </w:pPr>
      <w:r w:rsidRPr="002C115D">
        <w:rPr>
          <w:rFonts w:asciiTheme="majorHAnsi" w:hAnsiTheme="majorHAnsi" w:cs="ITCBookmanEE"/>
          <w:color w:val="231F20"/>
          <w:sz w:val="24"/>
          <w:szCs w:val="24"/>
        </w:rPr>
        <w:t xml:space="preserve">c) strategická časť - obsahuje víziu územia, formuláciu a návrh stratégie rozvoja obce pri zohľadnení jej vnútorných špecifík, </w:t>
      </w:r>
      <w:r w:rsidRPr="002C115D">
        <w:rPr>
          <w:rFonts w:asciiTheme="majorHAnsi" w:hAnsiTheme="majorHAnsi"/>
          <w:sz w:val="24"/>
          <w:szCs w:val="24"/>
        </w:rPr>
        <w:t>výber a popis strategických cieľov v jednotlivých politikách - oblastiach rozvoja (hospodárska, sociálna, environmentálna);</w:t>
      </w:r>
    </w:p>
    <w:p w:rsidR="0035464D" w:rsidRPr="002C115D" w:rsidRDefault="0035464D" w:rsidP="0035464D">
      <w:pPr>
        <w:autoSpaceDE w:val="0"/>
        <w:autoSpaceDN w:val="0"/>
        <w:adjustRightInd w:val="0"/>
        <w:spacing w:before="120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 w:cs="ITCBookmanEE"/>
          <w:color w:val="231F20"/>
          <w:sz w:val="24"/>
          <w:szCs w:val="24"/>
        </w:rPr>
        <w:t xml:space="preserve">d) programová časť - obsahuje </w:t>
      </w:r>
      <w:r w:rsidRPr="002C115D">
        <w:rPr>
          <w:rFonts w:asciiTheme="majorHAnsi" w:hAnsiTheme="majorHAnsi"/>
          <w:sz w:val="24"/>
          <w:szCs w:val="24"/>
        </w:rPr>
        <w:t>konkrétne opatrenia a aktivity (projekty) vrátane ich priradenia k jednotlivým cieľom a prioritám</w:t>
      </w:r>
      <w:r w:rsidRPr="002C115D">
        <w:rPr>
          <w:rFonts w:asciiTheme="majorHAnsi" w:hAnsiTheme="majorHAnsi" w:cs="ITCBookmanEE"/>
          <w:color w:val="231F20"/>
          <w:sz w:val="24"/>
          <w:szCs w:val="24"/>
        </w:rPr>
        <w:t xml:space="preserve"> a </w:t>
      </w:r>
      <w:r w:rsidRPr="002C115D">
        <w:rPr>
          <w:rFonts w:asciiTheme="majorHAnsi" w:hAnsiTheme="majorHAnsi"/>
          <w:sz w:val="24"/>
          <w:szCs w:val="24"/>
        </w:rPr>
        <w:t>súbor ukazovateľov výsledkov a dosahov vrátane východiskových a cieľových hodnôt;</w:t>
      </w:r>
    </w:p>
    <w:p w:rsidR="0035464D" w:rsidRPr="002C115D" w:rsidRDefault="0035464D" w:rsidP="0035464D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="ITCBookmanEE"/>
          <w:color w:val="231F20"/>
          <w:sz w:val="24"/>
          <w:szCs w:val="24"/>
        </w:rPr>
      </w:pPr>
      <w:r w:rsidRPr="002C115D">
        <w:rPr>
          <w:rFonts w:asciiTheme="majorHAnsi" w:hAnsiTheme="majorHAnsi" w:cs="ITCBookmanEE"/>
          <w:color w:val="231F20"/>
          <w:sz w:val="24"/>
          <w:szCs w:val="24"/>
        </w:rPr>
        <w:t>e) realizačná časť - je zameraná na popis postupov inštitucionálneho zabezpečenia a organizačné zabezpečenie realizácie programu rozvoja obce, systém monitorovania a hodnotenia plnenia programu rozvoja obce, vecný a časový harmonogram realizácie programu rozvoja obce formou akčných plánov;</w:t>
      </w:r>
    </w:p>
    <w:p w:rsidR="0035464D" w:rsidRPr="002C115D" w:rsidRDefault="0035464D" w:rsidP="0035464D">
      <w:pPr>
        <w:autoSpaceDE w:val="0"/>
        <w:autoSpaceDN w:val="0"/>
        <w:adjustRightInd w:val="0"/>
        <w:spacing w:before="120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 w:cs="ITCBookmanEE"/>
          <w:color w:val="231F20"/>
          <w:sz w:val="24"/>
          <w:szCs w:val="24"/>
        </w:rPr>
        <w:t xml:space="preserve">e) finančná časť - obsahuje </w:t>
      </w:r>
      <w:r w:rsidRPr="002C115D">
        <w:rPr>
          <w:rFonts w:asciiTheme="majorHAnsi" w:hAnsiTheme="majorHAnsi"/>
          <w:sz w:val="24"/>
          <w:szCs w:val="24"/>
        </w:rPr>
        <w:t>indikatívny finančný plán na celú realizáciu PRO,</w:t>
      </w:r>
      <w:r w:rsidRPr="002C115D">
        <w:rPr>
          <w:rFonts w:asciiTheme="majorHAnsi" w:hAnsiTheme="majorHAnsi" w:cs="ITCBookmanEE"/>
          <w:color w:val="231F20"/>
          <w:sz w:val="24"/>
          <w:szCs w:val="24"/>
        </w:rPr>
        <w:t xml:space="preserve"> finančné zabezpečenie jednotlivých opatrení a aktivít, inštitucionálnu a organizačnú stránky realizácie programu rozvoja obce, m</w:t>
      </w:r>
      <w:r w:rsidRPr="002C115D">
        <w:rPr>
          <w:rFonts w:asciiTheme="majorHAnsi" w:hAnsiTheme="majorHAnsi"/>
          <w:sz w:val="24"/>
          <w:szCs w:val="24"/>
        </w:rPr>
        <w:t>odel financovania jednotlivých opatrení, aktivít (projektov) v prepojení na rozpočet obce;</w:t>
      </w:r>
    </w:p>
    <w:p w:rsidR="0035464D" w:rsidRPr="002C115D" w:rsidRDefault="0035464D" w:rsidP="0035464D">
      <w:pPr>
        <w:autoSpaceDE w:val="0"/>
        <w:autoSpaceDN w:val="0"/>
        <w:adjustRightInd w:val="0"/>
        <w:spacing w:before="120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 w:cs="ITCBookmanEE"/>
          <w:color w:val="231F20"/>
          <w:sz w:val="24"/>
          <w:szCs w:val="24"/>
        </w:rPr>
        <w:t>f) záver - o</w:t>
      </w:r>
      <w:r w:rsidRPr="002C115D">
        <w:rPr>
          <w:rFonts w:asciiTheme="majorHAnsi" w:hAnsiTheme="majorHAnsi"/>
          <w:sz w:val="24"/>
          <w:szCs w:val="24"/>
        </w:rPr>
        <w:t>bsahuje informáciu o schválení  a  zverejnení PRO.</w:t>
      </w:r>
    </w:p>
    <w:p w:rsidR="0035464D" w:rsidRPr="002C115D" w:rsidRDefault="0035464D" w:rsidP="0035464D">
      <w:pPr>
        <w:pageBreakBefore/>
        <w:spacing w:before="360" w:after="120"/>
        <w:rPr>
          <w:rFonts w:asciiTheme="majorHAnsi" w:hAnsiTheme="majorHAnsi"/>
          <w:b/>
          <w:sz w:val="24"/>
          <w:szCs w:val="24"/>
        </w:rPr>
      </w:pPr>
      <w:r w:rsidRPr="002C115D">
        <w:rPr>
          <w:rFonts w:asciiTheme="majorHAnsi" w:hAnsiTheme="majorHAnsi"/>
          <w:b/>
          <w:sz w:val="24"/>
          <w:szCs w:val="24"/>
        </w:rPr>
        <w:lastRenderedPageBreak/>
        <w:t xml:space="preserve">U.2  </w:t>
      </w:r>
      <w:r w:rsidRPr="002C115D">
        <w:rPr>
          <w:rFonts w:asciiTheme="majorHAnsi" w:hAnsiTheme="majorHAnsi"/>
          <w:b/>
          <w:sz w:val="24"/>
          <w:szCs w:val="24"/>
        </w:rPr>
        <w:tab/>
        <w:t>Východiská – zoznam koncepčných dokumentov</w:t>
      </w:r>
    </w:p>
    <w:p w:rsidR="0035464D" w:rsidRPr="002C115D" w:rsidRDefault="0035464D" w:rsidP="0035464D">
      <w:pPr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 xml:space="preserve">Program rozvoja obce </w:t>
      </w:r>
      <w:r w:rsidR="00401CE7">
        <w:rPr>
          <w:rFonts w:asciiTheme="majorHAnsi" w:hAnsiTheme="majorHAnsi"/>
          <w:sz w:val="24"/>
          <w:szCs w:val="24"/>
        </w:rPr>
        <w:t>Tušice</w:t>
      </w:r>
      <w:r w:rsidRPr="002C115D">
        <w:rPr>
          <w:rFonts w:asciiTheme="majorHAnsi" w:hAnsiTheme="majorHAnsi"/>
          <w:sz w:val="24"/>
          <w:szCs w:val="24"/>
        </w:rPr>
        <w:t xml:space="preserve"> je vypracovaný v súlade s cieľmi a prioritami ustanovenými v nasledovných národných, regionálnych a miestnych strategických dokumentoch: </w:t>
      </w:r>
    </w:p>
    <w:p w:rsidR="0035464D" w:rsidRPr="002C115D" w:rsidRDefault="0035464D" w:rsidP="0035464D">
      <w:pPr>
        <w:pStyle w:val="Odsekzoznamu"/>
        <w:numPr>
          <w:ilvl w:val="0"/>
          <w:numId w:val="1"/>
        </w:numPr>
        <w:spacing w:before="60"/>
        <w:contextualSpacing w:val="0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>Národná stratégia regionálneho rozvoja Slovenskej republiky;</w:t>
      </w:r>
    </w:p>
    <w:p w:rsidR="0035464D" w:rsidRPr="002C115D" w:rsidRDefault="0035464D" w:rsidP="00C60135">
      <w:pPr>
        <w:pStyle w:val="Odsekzoznamu"/>
        <w:numPr>
          <w:ilvl w:val="0"/>
          <w:numId w:val="1"/>
        </w:numPr>
        <w:spacing w:before="60"/>
        <w:contextualSpacing w:val="0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 xml:space="preserve">Program rozvoja vidieka SR na roky 2014 – 2020;  </w:t>
      </w:r>
    </w:p>
    <w:p w:rsidR="00C60135" w:rsidRPr="00C60135" w:rsidRDefault="00C60135" w:rsidP="00C60135">
      <w:pPr>
        <w:pStyle w:val="Odsekzoznamu"/>
        <w:numPr>
          <w:ilvl w:val="0"/>
          <w:numId w:val="1"/>
        </w:numPr>
        <w:spacing w:before="60"/>
        <w:contextualSpacing w:val="0"/>
        <w:rPr>
          <w:rFonts w:asciiTheme="majorHAnsi" w:hAnsiTheme="majorHAnsi"/>
          <w:sz w:val="24"/>
          <w:szCs w:val="24"/>
        </w:rPr>
      </w:pPr>
      <w:r w:rsidRPr="00C60135">
        <w:rPr>
          <w:rFonts w:asciiTheme="majorHAnsi" w:hAnsiTheme="majorHAnsi"/>
          <w:sz w:val="24"/>
          <w:szCs w:val="24"/>
        </w:rPr>
        <w:t>Program hospodárskeho a sociálneho rozvoja Košického samosprávneho kraja</w:t>
      </w:r>
      <w:r>
        <w:rPr>
          <w:rFonts w:asciiTheme="majorHAnsi" w:hAnsiTheme="majorHAnsi"/>
          <w:sz w:val="24"/>
          <w:szCs w:val="24"/>
        </w:rPr>
        <w:t xml:space="preserve"> </w:t>
      </w:r>
      <w:r w:rsidRPr="00C60135">
        <w:rPr>
          <w:rFonts w:asciiTheme="majorHAnsi" w:hAnsiTheme="majorHAnsi"/>
          <w:sz w:val="24"/>
          <w:szCs w:val="24"/>
        </w:rPr>
        <w:t>na roky 2016 až 2022</w:t>
      </w:r>
      <w:r>
        <w:rPr>
          <w:rFonts w:asciiTheme="majorHAnsi" w:hAnsiTheme="majorHAnsi"/>
          <w:sz w:val="24"/>
          <w:szCs w:val="24"/>
        </w:rPr>
        <w:t>;</w:t>
      </w:r>
    </w:p>
    <w:p w:rsidR="000E11EC" w:rsidRDefault="000E11EC" w:rsidP="000E11EC">
      <w:pPr>
        <w:pStyle w:val="Odsekzoznamu"/>
        <w:numPr>
          <w:ilvl w:val="0"/>
          <w:numId w:val="1"/>
        </w:numPr>
        <w:spacing w:before="60"/>
        <w:contextualSpacing w:val="0"/>
        <w:rPr>
          <w:rFonts w:asciiTheme="majorHAnsi" w:hAnsiTheme="majorHAnsi"/>
          <w:sz w:val="24"/>
          <w:szCs w:val="24"/>
        </w:rPr>
      </w:pPr>
      <w:r w:rsidRPr="000E11EC">
        <w:rPr>
          <w:rFonts w:asciiTheme="majorHAnsi" w:hAnsiTheme="majorHAnsi"/>
          <w:sz w:val="24"/>
          <w:szCs w:val="24"/>
        </w:rPr>
        <w:t>Regionálna integrovaná územná stratégia Košického kraja</w:t>
      </w:r>
      <w:r>
        <w:rPr>
          <w:rFonts w:asciiTheme="majorHAnsi" w:hAnsiTheme="majorHAnsi"/>
          <w:sz w:val="24"/>
          <w:szCs w:val="24"/>
        </w:rPr>
        <w:t xml:space="preserve"> </w:t>
      </w:r>
      <w:r w:rsidRPr="000E11EC">
        <w:rPr>
          <w:rFonts w:asciiTheme="majorHAnsi" w:hAnsiTheme="majorHAnsi"/>
          <w:sz w:val="24"/>
          <w:szCs w:val="24"/>
        </w:rPr>
        <w:t>na roky 2014 – 2020</w:t>
      </w:r>
      <w:r>
        <w:rPr>
          <w:rFonts w:asciiTheme="majorHAnsi" w:hAnsiTheme="majorHAnsi"/>
          <w:sz w:val="24"/>
          <w:szCs w:val="24"/>
        </w:rPr>
        <w:t>;</w:t>
      </w:r>
    </w:p>
    <w:p w:rsidR="005167BD" w:rsidRDefault="005167BD" w:rsidP="000E11EC">
      <w:pPr>
        <w:pStyle w:val="Odsekzoznamu"/>
        <w:numPr>
          <w:ilvl w:val="0"/>
          <w:numId w:val="1"/>
        </w:numPr>
        <w:spacing w:before="60"/>
        <w:contextualSpacing w:val="0"/>
        <w:rPr>
          <w:rFonts w:asciiTheme="majorHAnsi" w:hAnsiTheme="majorHAnsi"/>
          <w:sz w:val="24"/>
          <w:szCs w:val="24"/>
        </w:rPr>
      </w:pPr>
      <w:r w:rsidRPr="005167BD">
        <w:rPr>
          <w:rFonts w:asciiTheme="majorHAnsi" w:hAnsiTheme="majorHAnsi"/>
          <w:sz w:val="24"/>
          <w:szCs w:val="24"/>
        </w:rPr>
        <w:t xml:space="preserve">Program budovania logistického centra pre </w:t>
      </w:r>
      <w:proofErr w:type="spellStart"/>
      <w:r w:rsidRPr="005167BD">
        <w:rPr>
          <w:rFonts w:asciiTheme="majorHAnsi" w:hAnsiTheme="majorHAnsi"/>
          <w:sz w:val="24"/>
          <w:szCs w:val="24"/>
        </w:rPr>
        <w:t>agrokomodity</w:t>
      </w:r>
      <w:proofErr w:type="spellEnd"/>
      <w:r w:rsidRPr="005167BD">
        <w:rPr>
          <w:rFonts w:asciiTheme="majorHAnsi" w:hAnsiTheme="majorHAnsi"/>
          <w:sz w:val="24"/>
          <w:szCs w:val="24"/>
        </w:rPr>
        <w:t xml:space="preserve"> v KSK;</w:t>
      </w:r>
    </w:p>
    <w:p w:rsidR="005167BD" w:rsidRPr="005167BD" w:rsidRDefault="005167BD" w:rsidP="000E11EC">
      <w:pPr>
        <w:pStyle w:val="Odsekzoznamu"/>
        <w:numPr>
          <w:ilvl w:val="0"/>
          <w:numId w:val="1"/>
        </w:numPr>
        <w:spacing w:before="60"/>
        <w:contextualSpacing w:val="0"/>
        <w:rPr>
          <w:rFonts w:asciiTheme="majorHAnsi" w:hAnsiTheme="majorHAnsi"/>
          <w:sz w:val="24"/>
          <w:szCs w:val="24"/>
        </w:rPr>
      </w:pPr>
      <w:r w:rsidRPr="00224354">
        <w:rPr>
          <w:rFonts w:asciiTheme="majorHAnsi" w:hAnsiTheme="majorHAnsi"/>
          <w:sz w:val="24"/>
          <w:szCs w:val="24"/>
        </w:rPr>
        <w:t>Regionálna inovačná stratégia Košického kraja 2013 – 2020;</w:t>
      </w:r>
    </w:p>
    <w:p w:rsidR="005167BD" w:rsidRPr="00224354" w:rsidRDefault="005167BD" w:rsidP="00224354">
      <w:pPr>
        <w:pStyle w:val="Odsekzoznamu"/>
        <w:numPr>
          <w:ilvl w:val="0"/>
          <w:numId w:val="1"/>
        </w:numPr>
        <w:spacing w:before="60"/>
        <w:contextualSpacing w:val="0"/>
        <w:rPr>
          <w:rFonts w:asciiTheme="majorHAnsi" w:hAnsiTheme="majorHAnsi"/>
          <w:sz w:val="24"/>
          <w:szCs w:val="24"/>
        </w:rPr>
      </w:pPr>
      <w:r w:rsidRPr="00224354">
        <w:rPr>
          <w:rFonts w:asciiTheme="majorHAnsi" w:hAnsiTheme="majorHAnsi"/>
          <w:sz w:val="24"/>
          <w:szCs w:val="24"/>
        </w:rPr>
        <w:t xml:space="preserve">Stratégia na zmiernenie sociálnej </w:t>
      </w:r>
      <w:proofErr w:type="spellStart"/>
      <w:r w:rsidRPr="00224354">
        <w:rPr>
          <w:rFonts w:asciiTheme="majorHAnsi" w:hAnsiTheme="majorHAnsi"/>
          <w:sz w:val="24"/>
          <w:szCs w:val="24"/>
        </w:rPr>
        <w:t>exklúzie</w:t>
      </w:r>
      <w:proofErr w:type="spellEnd"/>
      <w:r w:rsidRPr="00224354">
        <w:rPr>
          <w:rFonts w:asciiTheme="majorHAnsi" w:hAnsiTheme="majorHAnsi"/>
          <w:sz w:val="24"/>
          <w:szCs w:val="24"/>
        </w:rPr>
        <w:t xml:space="preserve"> v Košickom kraji (2015)</w:t>
      </w:r>
      <w:r w:rsidR="00224354">
        <w:rPr>
          <w:rFonts w:asciiTheme="majorHAnsi" w:hAnsiTheme="majorHAnsi"/>
          <w:sz w:val="24"/>
          <w:szCs w:val="24"/>
        </w:rPr>
        <w:t>;</w:t>
      </w:r>
    </w:p>
    <w:p w:rsidR="005167BD" w:rsidRPr="00224354" w:rsidRDefault="00224354" w:rsidP="00224354">
      <w:pPr>
        <w:pStyle w:val="Odsekzoznamu"/>
        <w:numPr>
          <w:ilvl w:val="0"/>
          <w:numId w:val="1"/>
        </w:numPr>
        <w:spacing w:before="6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</w:t>
      </w:r>
      <w:r w:rsidRPr="00224354">
        <w:rPr>
          <w:rFonts w:asciiTheme="majorHAnsi" w:hAnsiTheme="majorHAnsi"/>
          <w:sz w:val="24"/>
          <w:szCs w:val="24"/>
        </w:rPr>
        <w:t xml:space="preserve">tratégia podpory rozvoja dobrovoľníctva v </w:t>
      </w:r>
      <w:r>
        <w:rPr>
          <w:rFonts w:asciiTheme="majorHAnsi" w:hAnsiTheme="majorHAnsi"/>
          <w:sz w:val="24"/>
          <w:szCs w:val="24"/>
        </w:rPr>
        <w:t>K</w:t>
      </w:r>
      <w:r w:rsidRPr="00224354">
        <w:rPr>
          <w:rFonts w:asciiTheme="majorHAnsi" w:hAnsiTheme="majorHAnsi"/>
          <w:sz w:val="24"/>
          <w:szCs w:val="24"/>
        </w:rPr>
        <w:t xml:space="preserve">ošickom kraji </w:t>
      </w:r>
      <w:r w:rsidR="005167BD" w:rsidRPr="00224354">
        <w:rPr>
          <w:rFonts w:asciiTheme="majorHAnsi" w:hAnsiTheme="majorHAnsi"/>
          <w:sz w:val="24"/>
          <w:szCs w:val="24"/>
        </w:rPr>
        <w:t>(2015)</w:t>
      </w:r>
      <w:r>
        <w:rPr>
          <w:rFonts w:asciiTheme="majorHAnsi" w:hAnsiTheme="majorHAnsi"/>
          <w:sz w:val="24"/>
          <w:szCs w:val="24"/>
        </w:rPr>
        <w:t>;</w:t>
      </w:r>
    </w:p>
    <w:p w:rsidR="005167BD" w:rsidRPr="00224354" w:rsidRDefault="005167BD" w:rsidP="00224354">
      <w:pPr>
        <w:pStyle w:val="Odsekzoznamu"/>
        <w:numPr>
          <w:ilvl w:val="0"/>
          <w:numId w:val="1"/>
        </w:numPr>
        <w:spacing w:before="60"/>
        <w:contextualSpacing w:val="0"/>
        <w:rPr>
          <w:rFonts w:asciiTheme="majorHAnsi" w:hAnsiTheme="majorHAnsi"/>
          <w:sz w:val="24"/>
          <w:szCs w:val="24"/>
        </w:rPr>
      </w:pPr>
      <w:r w:rsidRPr="00224354">
        <w:rPr>
          <w:rFonts w:asciiTheme="majorHAnsi" w:hAnsiTheme="majorHAnsi"/>
          <w:sz w:val="24"/>
          <w:szCs w:val="24"/>
        </w:rPr>
        <w:t>Stratégia trvalej udržateľnosti financovania opráv a údržby ciest II. a III. triedy v Košickom kraji (2015)</w:t>
      </w:r>
      <w:r w:rsidR="00224354">
        <w:rPr>
          <w:rFonts w:asciiTheme="majorHAnsi" w:hAnsiTheme="majorHAnsi"/>
          <w:sz w:val="24"/>
          <w:szCs w:val="24"/>
        </w:rPr>
        <w:t>;</w:t>
      </w:r>
    </w:p>
    <w:p w:rsidR="00377C44" w:rsidRDefault="0035464D" w:rsidP="00377C44">
      <w:pPr>
        <w:pStyle w:val="Odsekzoznamu"/>
        <w:numPr>
          <w:ilvl w:val="0"/>
          <w:numId w:val="1"/>
        </w:numPr>
        <w:spacing w:before="60"/>
        <w:ind w:left="357" w:hanging="357"/>
        <w:contextualSpacing w:val="0"/>
        <w:rPr>
          <w:rFonts w:asciiTheme="majorHAnsi" w:hAnsiTheme="majorHAnsi"/>
          <w:sz w:val="24"/>
          <w:szCs w:val="24"/>
        </w:rPr>
      </w:pPr>
      <w:r w:rsidRPr="00377C44">
        <w:rPr>
          <w:rFonts w:asciiTheme="majorHAnsi" w:hAnsiTheme="majorHAnsi"/>
          <w:sz w:val="24"/>
          <w:szCs w:val="24"/>
        </w:rPr>
        <w:t xml:space="preserve">Stratégia </w:t>
      </w:r>
      <w:r w:rsidR="00377C44" w:rsidRPr="00377C44">
        <w:rPr>
          <w:rFonts w:asciiTheme="majorHAnsi" w:hAnsiTheme="majorHAnsi"/>
          <w:sz w:val="24"/>
          <w:szCs w:val="24"/>
        </w:rPr>
        <w:t xml:space="preserve">miestneho rozvoja vedeného komunitou (stratégia CLLD) prístupom LEADER pre Miestnu akčnú skupinu </w:t>
      </w:r>
      <w:proofErr w:type="spellStart"/>
      <w:r w:rsidR="00377C44" w:rsidRPr="00377C44">
        <w:rPr>
          <w:rFonts w:asciiTheme="majorHAnsi" w:hAnsiTheme="majorHAnsi"/>
          <w:sz w:val="24"/>
          <w:szCs w:val="24"/>
        </w:rPr>
        <w:t>Poondavie</w:t>
      </w:r>
      <w:proofErr w:type="spellEnd"/>
      <w:r w:rsidR="00377C44" w:rsidRPr="00377C44">
        <w:rPr>
          <w:rFonts w:asciiTheme="majorHAnsi" w:hAnsiTheme="majorHAnsi"/>
          <w:sz w:val="24"/>
          <w:szCs w:val="24"/>
        </w:rPr>
        <w:t xml:space="preserve"> (2015);</w:t>
      </w:r>
    </w:p>
    <w:p w:rsidR="00ED5D96" w:rsidRPr="00ED5D96" w:rsidRDefault="00ED5D96" w:rsidP="00ED5D96">
      <w:pPr>
        <w:pStyle w:val="Odsekzoznamu"/>
        <w:numPr>
          <w:ilvl w:val="0"/>
          <w:numId w:val="1"/>
        </w:numPr>
        <w:spacing w:before="60"/>
        <w:ind w:left="357" w:hanging="357"/>
        <w:contextualSpacing w:val="0"/>
        <w:rPr>
          <w:rFonts w:asciiTheme="majorHAnsi" w:hAnsiTheme="majorHAnsi"/>
          <w:sz w:val="24"/>
          <w:szCs w:val="24"/>
        </w:rPr>
      </w:pPr>
      <w:r w:rsidRPr="00ED5D96">
        <w:rPr>
          <w:rFonts w:asciiTheme="majorHAnsi" w:hAnsiTheme="majorHAnsi"/>
          <w:sz w:val="24"/>
          <w:szCs w:val="24"/>
        </w:rPr>
        <w:t>Stratégia rozvoja Združen</w:t>
      </w:r>
      <w:r>
        <w:rPr>
          <w:rFonts w:asciiTheme="majorHAnsi" w:hAnsiTheme="majorHAnsi"/>
          <w:sz w:val="24"/>
          <w:szCs w:val="24"/>
        </w:rPr>
        <w:t xml:space="preserve">ia obcí </w:t>
      </w:r>
      <w:proofErr w:type="spellStart"/>
      <w:r>
        <w:rPr>
          <w:rFonts w:asciiTheme="majorHAnsi" w:hAnsiTheme="majorHAnsi"/>
          <w:sz w:val="24"/>
          <w:szCs w:val="24"/>
        </w:rPr>
        <w:t>Mikroregiónu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Poondavie</w:t>
      </w:r>
      <w:proofErr w:type="spellEnd"/>
      <w:r>
        <w:rPr>
          <w:rFonts w:asciiTheme="majorHAnsi" w:hAnsiTheme="majorHAnsi"/>
          <w:sz w:val="24"/>
          <w:szCs w:val="24"/>
        </w:rPr>
        <w:t>;</w:t>
      </w:r>
    </w:p>
    <w:p w:rsidR="0035464D" w:rsidRPr="00377C44" w:rsidRDefault="0035464D" w:rsidP="0035464D">
      <w:pPr>
        <w:pStyle w:val="Odsekzoznamu"/>
        <w:numPr>
          <w:ilvl w:val="0"/>
          <w:numId w:val="1"/>
        </w:numPr>
        <w:spacing w:before="60"/>
        <w:ind w:left="357" w:hanging="357"/>
        <w:contextualSpacing w:val="0"/>
        <w:rPr>
          <w:rFonts w:asciiTheme="majorHAnsi" w:hAnsiTheme="majorHAnsi"/>
          <w:sz w:val="24"/>
          <w:szCs w:val="24"/>
        </w:rPr>
      </w:pPr>
      <w:r w:rsidRPr="00377C44">
        <w:rPr>
          <w:rFonts w:asciiTheme="majorHAnsi" w:hAnsiTheme="majorHAnsi"/>
          <w:sz w:val="24"/>
          <w:szCs w:val="24"/>
        </w:rPr>
        <w:t xml:space="preserve">Program hospodárskeho a sociálneho rozvoja obce </w:t>
      </w:r>
      <w:r w:rsidR="00401CE7" w:rsidRPr="00377C44">
        <w:rPr>
          <w:rFonts w:asciiTheme="majorHAnsi" w:hAnsiTheme="majorHAnsi"/>
          <w:sz w:val="24"/>
          <w:szCs w:val="24"/>
        </w:rPr>
        <w:t>Tušice</w:t>
      </w:r>
      <w:r w:rsidR="00DB3DC3">
        <w:rPr>
          <w:rFonts w:asciiTheme="majorHAnsi" w:hAnsiTheme="majorHAnsi"/>
          <w:sz w:val="24"/>
          <w:szCs w:val="24"/>
        </w:rPr>
        <w:t xml:space="preserve"> (2005)</w:t>
      </w:r>
      <w:r w:rsidRPr="00377C44">
        <w:rPr>
          <w:rFonts w:asciiTheme="majorHAnsi" w:hAnsiTheme="majorHAnsi"/>
          <w:sz w:val="24"/>
          <w:szCs w:val="24"/>
        </w:rPr>
        <w:t>;</w:t>
      </w:r>
    </w:p>
    <w:p w:rsidR="0035464D" w:rsidRPr="00377C44" w:rsidRDefault="0035464D" w:rsidP="0035464D">
      <w:pPr>
        <w:pStyle w:val="Odsekzoznamu"/>
        <w:numPr>
          <w:ilvl w:val="0"/>
          <w:numId w:val="1"/>
        </w:numPr>
        <w:spacing w:before="60"/>
        <w:ind w:left="357" w:hanging="357"/>
        <w:contextualSpacing w:val="0"/>
        <w:rPr>
          <w:rFonts w:asciiTheme="majorHAnsi" w:hAnsiTheme="majorHAnsi"/>
          <w:sz w:val="24"/>
          <w:szCs w:val="24"/>
        </w:rPr>
      </w:pPr>
      <w:r w:rsidRPr="00377C44">
        <w:rPr>
          <w:rFonts w:asciiTheme="majorHAnsi" w:hAnsiTheme="majorHAnsi"/>
          <w:sz w:val="24"/>
          <w:szCs w:val="24"/>
        </w:rPr>
        <w:t xml:space="preserve">Územný plán obce </w:t>
      </w:r>
      <w:r w:rsidR="00377C44" w:rsidRPr="00377C44">
        <w:rPr>
          <w:rFonts w:asciiTheme="majorHAnsi" w:hAnsiTheme="majorHAnsi"/>
          <w:sz w:val="24"/>
          <w:szCs w:val="24"/>
        </w:rPr>
        <w:t>Tušice</w:t>
      </w:r>
      <w:r w:rsidRPr="00377C44">
        <w:rPr>
          <w:rFonts w:asciiTheme="majorHAnsi" w:hAnsiTheme="majorHAnsi"/>
          <w:sz w:val="24"/>
          <w:szCs w:val="24"/>
        </w:rPr>
        <w:t xml:space="preserve"> (</w:t>
      </w:r>
      <w:r w:rsidR="00377C44" w:rsidRPr="00377C44">
        <w:rPr>
          <w:rFonts w:asciiTheme="majorHAnsi" w:hAnsiTheme="majorHAnsi"/>
          <w:sz w:val="24"/>
          <w:szCs w:val="24"/>
        </w:rPr>
        <w:t>2005</w:t>
      </w:r>
      <w:r w:rsidRPr="00377C44">
        <w:rPr>
          <w:rFonts w:asciiTheme="majorHAnsi" w:hAnsiTheme="majorHAnsi"/>
          <w:sz w:val="24"/>
          <w:szCs w:val="24"/>
        </w:rPr>
        <w:t>);</w:t>
      </w:r>
    </w:p>
    <w:p w:rsidR="0035464D" w:rsidRPr="00377C44" w:rsidRDefault="0035464D" w:rsidP="0035464D">
      <w:pPr>
        <w:pStyle w:val="Odsekzoznamu"/>
        <w:numPr>
          <w:ilvl w:val="0"/>
          <w:numId w:val="1"/>
        </w:numPr>
        <w:spacing w:before="60"/>
        <w:ind w:left="357" w:hanging="357"/>
        <w:contextualSpacing w:val="0"/>
        <w:rPr>
          <w:rFonts w:asciiTheme="majorHAnsi" w:hAnsiTheme="majorHAnsi"/>
          <w:sz w:val="24"/>
          <w:szCs w:val="24"/>
        </w:rPr>
      </w:pPr>
      <w:r w:rsidRPr="00377C44">
        <w:rPr>
          <w:rFonts w:asciiTheme="majorHAnsi" w:hAnsiTheme="majorHAnsi"/>
          <w:sz w:val="24"/>
          <w:szCs w:val="24"/>
        </w:rPr>
        <w:t xml:space="preserve">Program odpadového hospodárstva obce </w:t>
      </w:r>
      <w:r w:rsidR="00401CE7" w:rsidRPr="00377C44">
        <w:rPr>
          <w:rFonts w:asciiTheme="majorHAnsi" w:hAnsiTheme="majorHAnsi"/>
          <w:sz w:val="24"/>
          <w:szCs w:val="24"/>
        </w:rPr>
        <w:t>Tušice</w:t>
      </w:r>
      <w:r w:rsidRPr="00377C44">
        <w:rPr>
          <w:rFonts w:asciiTheme="majorHAnsi" w:hAnsiTheme="majorHAnsi"/>
          <w:sz w:val="24"/>
          <w:szCs w:val="24"/>
        </w:rPr>
        <w:t xml:space="preserve"> (2007).</w:t>
      </w: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rPr>
          <w:rFonts w:asciiTheme="majorHAnsi" w:hAnsiTheme="majorHAnsi"/>
        </w:rPr>
      </w:pPr>
    </w:p>
    <w:p w:rsidR="0035464D" w:rsidRPr="002C115D" w:rsidRDefault="0035464D" w:rsidP="0035464D">
      <w:pPr>
        <w:pageBreakBefore/>
        <w:pBdr>
          <w:bottom w:val="single" w:sz="4" w:space="1" w:color="auto"/>
        </w:pBdr>
        <w:spacing w:before="120"/>
        <w:rPr>
          <w:rFonts w:asciiTheme="majorHAnsi" w:hAnsiTheme="majorHAnsi"/>
          <w:b/>
          <w:bCs/>
          <w:sz w:val="28"/>
          <w:szCs w:val="28"/>
        </w:rPr>
      </w:pPr>
      <w:r w:rsidRPr="002C115D">
        <w:rPr>
          <w:rFonts w:asciiTheme="majorHAnsi" w:hAnsiTheme="majorHAnsi"/>
          <w:b/>
          <w:bCs/>
          <w:sz w:val="28"/>
          <w:szCs w:val="28"/>
        </w:rPr>
        <w:lastRenderedPageBreak/>
        <w:t>ČASŤ A - ANALYTICKÁ ČASŤ</w:t>
      </w:r>
    </w:p>
    <w:p w:rsidR="0035464D" w:rsidRPr="002C115D" w:rsidRDefault="0035464D" w:rsidP="0035464D">
      <w:pPr>
        <w:spacing w:before="240"/>
        <w:ind w:firstLine="709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>Analytická časť založená na databáze informácií a ukazovateľov obsahuje komplexné hodnotenie a analýzu východiskovej situácie obce, SWOT analýzu (analýzu silných a slabých stránok obce, príležitostí a ohrození pre rast a rozvoj územia), identifikáciu kritických oblastí rozvoja a stanovenie východísk a možných riešení.</w:t>
      </w:r>
    </w:p>
    <w:p w:rsidR="0035464D" w:rsidRPr="002C115D" w:rsidRDefault="0035464D" w:rsidP="0035464D">
      <w:pPr>
        <w:spacing w:before="360" w:after="120"/>
        <w:rPr>
          <w:rFonts w:asciiTheme="majorHAnsi" w:hAnsiTheme="majorHAnsi"/>
          <w:b/>
          <w:sz w:val="28"/>
          <w:szCs w:val="28"/>
        </w:rPr>
      </w:pPr>
      <w:r w:rsidRPr="002C115D">
        <w:rPr>
          <w:rFonts w:asciiTheme="majorHAnsi" w:hAnsiTheme="majorHAnsi"/>
          <w:b/>
          <w:sz w:val="28"/>
          <w:szCs w:val="28"/>
        </w:rPr>
        <w:t>A.1</w:t>
      </w:r>
      <w:r w:rsidRPr="002C115D">
        <w:rPr>
          <w:rFonts w:asciiTheme="majorHAnsi" w:hAnsiTheme="majorHAnsi"/>
          <w:b/>
          <w:sz w:val="28"/>
          <w:szCs w:val="28"/>
        </w:rPr>
        <w:tab/>
        <w:t>Dátová základňa</w:t>
      </w:r>
    </w:p>
    <w:p w:rsidR="0035464D" w:rsidRPr="002C115D" w:rsidRDefault="0035464D" w:rsidP="0035464D">
      <w:pPr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 xml:space="preserve">Východiskovými podkladmi pre dátovú základňu PRO obce </w:t>
      </w:r>
      <w:r>
        <w:rPr>
          <w:rFonts w:asciiTheme="majorHAnsi" w:hAnsiTheme="majorHAnsi"/>
          <w:sz w:val="24"/>
          <w:szCs w:val="24"/>
        </w:rPr>
        <w:t>Tušice</w:t>
      </w:r>
      <w:r w:rsidRPr="002C115D">
        <w:rPr>
          <w:rFonts w:asciiTheme="majorHAnsi" w:hAnsiTheme="majorHAnsi"/>
          <w:sz w:val="24"/>
          <w:szCs w:val="24"/>
        </w:rPr>
        <w:t xml:space="preserve"> boli nasledovné informačné zdroje: predchádzajúci PHSR obce </w:t>
      </w:r>
      <w:r>
        <w:rPr>
          <w:rFonts w:asciiTheme="majorHAnsi" w:hAnsiTheme="majorHAnsi"/>
          <w:sz w:val="24"/>
          <w:szCs w:val="24"/>
        </w:rPr>
        <w:t>Tušice</w:t>
      </w:r>
      <w:r w:rsidRPr="002C115D">
        <w:rPr>
          <w:rFonts w:asciiTheme="majorHAnsi" w:hAnsiTheme="majorHAnsi"/>
          <w:sz w:val="24"/>
          <w:szCs w:val="24"/>
        </w:rPr>
        <w:t>, štatistické údaje zo Sčítania obyvateľov, domov a bytov 2011, údaje z </w:t>
      </w:r>
      <w:proofErr w:type="spellStart"/>
      <w:r w:rsidRPr="002C115D">
        <w:rPr>
          <w:rFonts w:asciiTheme="majorHAnsi" w:hAnsiTheme="majorHAnsi"/>
          <w:sz w:val="24"/>
          <w:szCs w:val="24"/>
        </w:rPr>
        <w:t>DATAcube</w:t>
      </w:r>
      <w:proofErr w:type="spellEnd"/>
      <w:r w:rsidRPr="002C115D">
        <w:rPr>
          <w:rFonts w:asciiTheme="majorHAnsi" w:hAnsiTheme="majorHAnsi"/>
          <w:sz w:val="24"/>
          <w:szCs w:val="24"/>
        </w:rPr>
        <w:t xml:space="preserve"> 2014, údaje obecného úradu.</w:t>
      </w:r>
    </w:p>
    <w:p w:rsidR="0035464D" w:rsidRPr="002C115D" w:rsidRDefault="0035464D" w:rsidP="0035464D">
      <w:pPr>
        <w:spacing w:before="360" w:after="120"/>
        <w:rPr>
          <w:rFonts w:asciiTheme="majorHAnsi" w:hAnsiTheme="majorHAnsi"/>
          <w:b/>
          <w:caps/>
          <w:sz w:val="24"/>
          <w:szCs w:val="24"/>
        </w:rPr>
      </w:pPr>
      <w:r w:rsidRPr="002C115D">
        <w:rPr>
          <w:rFonts w:asciiTheme="majorHAnsi" w:hAnsiTheme="majorHAnsi"/>
          <w:b/>
          <w:caps/>
          <w:sz w:val="24"/>
          <w:szCs w:val="24"/>
        </w:rPr>
        <w:t>A.1.1</w:t>
      </w:r>
      <w:r w:rsidRPr="002C115D">
        <w:rPr>
          <w:rFonts w:asciiTheme="majorHAnsi" w:hAnsiTheme="majorHAnsi"/>
          <w:b/>
          <w:caps/>
          <w:sz w:val="24"/>
          <w:szCs w:val="24"/>
        </w:rPr>
        <w:tab/>
        <w:t>Úvodná charakteristika riešeného územia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28"/>
        <w:gridCol w:w="3184"/>
      </w:tblGrid>
      <w:tr w:rsidR="0035464D" w:rsidRPr="002C115D" w:rsidTr="00F46C61">
        <w:trPr>
          <w:trHeight w:val="397"/>
          <w:jc w:val="center"/>
        </w:trPr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35464D" w:rsidP="0035464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2C115D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Tabuľka č. 1: Základná charakteristika obce </w:t>
            </w:r>
            <w:r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Tušice</w:t>
            </w:r>
            <w:r w:rsidRPr="002C115D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 </w:t>
            </w:r>
            <w:r w:rsidRPr="002C115D">
              <w:rPr>
                <w:rFonts w:asciiTheme="majorHAnsi" w:hAnsiTheme="majorHAnsi" w:cs="Tahoma"/>
                <w:sz w:val="20"/>
                <w:szCs w:val="20"/>
              </w:rPr>
              <w:t>(k 31.12.2014)</w:t>
            </w:r>
          </w:p>
        </w:tc>
      </w:tr>
      <w:tr w:rsidR="0035464D" w:rsidRPr="002C115D" w:rsidTr="00F46C61">
        <w:trPr>
          <w:trHeight w:val="397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35464D" w:rsidP="00F46C61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2C115D">
              <w:rPr>
                <w:rFonts w:asciiTheme="majorHAnsi" w:hAnsiTheme="majorHAnsi" w:cs="Tahoma"/>
                <w:sz w:val="24"/>
                <w:szCs w:val="24"/>
              </w:rPr>
              <w:t xml:space="preserve">Kód obce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35464D" w:rsidP="00F46C6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523208</w:t>
            </w:r>
          </w:p>
        </w:tc>
      </w:tr>
      <w:tr w:rsidR="0035464D" w:rsidRPr="002C115D" w:rsidTr="00F46C61">
        <w:trPr>
          <w:trHeight w:val="397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35464D" w:rsidP="00F46C61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2C115D">
              <w:rPr>
                <w:rFonts w:asciiTheme="majorHAnsi" w:hAnsiTheme="majorHAnsi" w:cs="Tahoma"/>
                <w:sz w:val="24"/>
                <w:szCs w:val="24"/>
              </w:rPr>
              <w:t xml:space="preserve">Názov okresu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35464D" w:rsidP="00F46C6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Michalovce</w:t>
            </w:r>
          </w:p>
        </w:tc>
      </w:tr>
      <w:tr w:rsidR="0035464D" w:rsidRPr="002C115D" w:rsidTr="00F46C61">
        <w:trPr>
          <w:trHeight w:val="397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35464D" w:rsidP="00F46C61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2C115D">
              <w:rPr>
                <w:rFonts w:asciiTheme="majorHAnsi" w:hAnsiTheme="majorHAnsi" w:cs="Tahoma"/>
                <w:sz w:val="24"/>
                <w:szCs w:val="24"/>
              </w:rPr>
              <w:t xml:space="preserve">Názov kraja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35464D" w:rsidP="00F46C6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Košický</w:t>
            </w:r>
          </w:p>
        </w:tc>
      </w:tr>
      <w:tr w:rsidR="0035464D" w:rsidRPr="002C115D" w:rsidTr="00F46C61">
        <w:trPr>
          <w:trHeight w:val="397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35464D" w:rsidP="00F46C61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2C115D">
              <w:rPr>
                <w:rFonts w:asciiTheme="majorHAnsi" w:hAnsiTheme="majorHAnsi" w:cs="Tahoma"/>
                <w:sz w:val="24"/>
                <w:szCs w:val="24"/>
              </w:rPr>
              <w:t xml:space="preserve">Štatút obce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35464D" w:rsidP="00F46C6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sz w:val="24"/>
                <w:szCs w:val="24"/>
              </w:rPr>
            </w:pPr>
            <w:r w:rsidRPr="002C115D">
              <w:rPr>
                <w:rFonts w:asciiTheme="majorHAnsi" w:hAnsiTheme="majorHAnsi" w:cs="Tahoma"/>
                <w:sz w:val="24"/>
                <w:szCs w:val="24"/>
              </w:rPr>
              <w:t>obec</w:t>
            </w:r>
          </w:p>
        </w:tc>
      </w:tr>
      <w:tr w:rsidR="0035464D" w:rsidRPr="002C115D" w:rsidTr="00F46C61">
        <w:trPr>
          <w:trHeight w:val="397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35464D" w:rsidP="00F46C61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2C115D">
              <w:rPr>
                <w:rFonts w:asciiTheme="majorHAnsi" w:hAnsiTheme="majorHAnsi" w:cs="Tahoma"/>
                <w:sz w:val="24"/>
                <w:szCs w:val="24"/>
              </w:rPr>
              <w:t xml:space="preserve">PSČ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35464D" w:rsidP="00F46C6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sz w:val="24"/>
                <w:szCs w:val="24"/>
              </w:rPr>
            </w:pPr>
            <w:r w:rsidRPr="004F5723">
              <w:rPr>
                <w:rFonts w:asciiTheme="majorHAnsi" w:hAnsiTheme="majorHAnsi" w:cs="Tahoma"/>
                <w:sz w:val="24"/>
                <w:szCs w:val="24"/>
              </w:rPr>
              <w:t>072 02</w:t>
            </w:r>
          </w:p>
        </w:tc>
      </w:tr>
      <w:tr w:rsidR="0035464D" w:rsidRPr="002C115D" w:rsidTr="00F46C61">
        <w:trPr>
          <w:trHeight w:val="397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35464D" w:rsidP="00F46C61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2C115D">
              <w:rPr>
                <w:rFonts w:asciiTheme="majorHAnsi" w:hAnsiTheme="majorHAnsi" w:cs="Tahoma"/>
                <w:sz w:val="24"/>
                <w:szCs w:val="24"/>
              </w:rPr>
              <w:t xml:space="preserve">Telefónne smerové číslo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35464D" w:rsidP="0035464D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sz w:val="24"/>
                <w:szCs w:val="24"/>
              </w:rPr>
            </w:pPr>
            <w:r w:rsidRPr="002C115D">
              <w:rPr>
                <w:rFonts w:asciiTheme="majorHAnsi" w:hAnsiTheme="majorHAnsi" w:cs="Tahoma"/>
                <w:sz w:val="24"/>
                <w:szCs w:val="24"/>
              </w:rPr>
              <w:t>+421-</w:t>
            </w:r>
            <w:r>
              <w:rPr>
                <w:rFonts w:asciiTheme="majorHAnsi" w:hAnsiTheme="majorHAnsi" w:cs="Tahoma"/>
                <w:sz w:val="24"/>
                <w:szCs w:val="24"/>
              </w:rPr>
              <w:t>56</w:t>
            </w:r>
          </w:p>
        </w:tc>
      </w:tr>
      <w:tr w:rsidR="0035464D" w:rsidRPr="002C115D" w:rsidTr="00F46C61">
        <w:trPr>
          <w:trHeight w:val="397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35464D" w:rsidP="00F46C61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2C115D">
              <w:rPr>
                <w:rFonts w:asciiTheme="majorHAnsi" w:hAnsiTheme="majorHAnsi" w:cs="Tahoma"/>
                <w:sz w:val="24"/>
                <w:szCs w:val="24"/>
              </w:rPr>
              <w:t xml:space="preserve">Prvá písomná zmienka o obci - rok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35464D" w:rsidP="0035464D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1221</w:t>
            </w:r>
          </w:p>
        </w:tc>
      </w:tr>
      <w:tr w:rsidR="0035464D" w:rsidRPr="002C115D" w:rsidTr="00F46C61">
        <w:trPr>
          <w:trHeight w:val="397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35464D" w:rsidP="00F46C61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2C115D">
              <w:rPr>
                <w:rFonts w:asciiTheme="majorHAnsi" w:hAnsiTheme="majorHAnsi" w:cs="Tahoma"/>
                <w:sz w:val="24"/>
                <w:szCs w:val="24"/>
              </w:rPr>
              <w:t xml:space="preserve">Nadmorská výška obce v m </w:t>
            </w:r>
            <w:proofErr w:type="spellStart"/>
            <w:r w:rsidRPr="002C115D">
              <w:rPr>
                <w:rFonts w:asciiTheme="majorHAnsi" w:hAnsiTheme="majorHAnsi" w:cs="Tahoma"/>
                <w:sz w:val="24"/>
                <w:szCs w:val="24"/>
              </w:rPr>
              <w:t>n.m</w:t>
            </w:r>
            <w:proofErr w:type="spellEnd"/>
            <w:r w:rsidRPr="002C115D">
              <w:rPr>
                <w:rFonts w:asciiTheme="majorHAnsi" w:hAnsiTheme="majorHAnsi" w:cs="Tahoma"/>
                <w:sz w:val="24"/>
                <w:szCs w:val="24"/>
              </w:rPr>
              <w:t>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D92327" w:rsidP="00F46C6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108</w:t>
            </w:r>
          </w:p>
        </w:tc>
      </w:tr>
      <w:tr w:rsidR="0035464D" w:rsidRPr="002C115D" w:rsidTr="00F46C61">
        <w:trPr>
          <w:trHeight w:val="397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35464D" w:rsidP="00F46C61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2C115D">
              <w:rPr>
                <w:rFonts w:asciiTheme="majorHAnsi" w:hAnsiTheme="majorHAnsi" w:cs="Tahoma"/>
                <w:sz w:val="24"/>
                <w:szCs w:val="24"/>
              </w:rPr>
              <w:t xml:space="preserve">Celková výmera územia obce [ha]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966513" w:rsidP="00895F6D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62</w:t>
            </w:r>
            <w:r w:rsidR="00895F6D">
              <w:rPr>
                <w:rFonts w:asciiTheme="majorHAnsi" w:hAnsiTheme="majorHAnsi" w:cs="Tahoma"/>
                <w:sz w:val="24"/>
                <w:szCs w:val="24"/>
              </w:rPr>
              <w:t>3</w:t>
            </w:r>
          </w:p>
        </w:tc>
      </w:tr>
      <w:tr w:rsidR="0035464D" w:rsidRPr="002C115D" w:rsidTr="00F46C61">
        <w:trPr>
          <w:trHeight w:val="397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35464D" w:rsidP="00F46C61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2C115D">
              <w:rPr>
                <w:rFonts w:asciiTheme="majorHAnsi" w:hAnsiTheme="majorHAnsi" w:cs="Tahoma"/>
                <w:sz w:val="24"/>
                <w:szCs w:val="24"/>
              </w:rPr>
              <w:t>Hustota obyvateľstva na km</w:t>
            </w:r>
            <w:r w:rsidRPr="002C115D">
              <w:rPr>
                <w:rFonts w:asciiTheme="majorHAnsi" w:hAnsiTheme="majorHAnsi" w:cs="Tahoma"/>
                <w:sz w:val="24"/>
                <w:szCs w:val="24"/>
                <w:vertAlign w:val="superscript"/>
              </w:rPr>
              <w:t>2</w:t>
            </w:r>
            <w:r w:rsidRPr="002C115D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895F6D" w:rsidP="00F46C6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 xml:space="preserve"> 110,59</w:t>
            </w:r>
            <w:r w:rsidR="0035464D" w:rsidRPr="002C115D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</w:p>
        </w:tc>
      </w:tr>
      <w:tr w:rsidR="0035464D" w:rsidRPr="002C115D" w:rsidTr="00F46C61">
        <w:trPr>
          <w:trHeight w:val="397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35464D" w:rsidP="00F46C61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2C115D">
              <w:rPr>
                <w:rFonts w:asciiTheme="majorHAnsi" w:hAnsiTheme="majorHAnsi" w:cs="Tahoma"/>
                <w:sz w:val="24"/>
                <w:szCs w:val="24"/>
              </w:rPr>
              <w:t>Počet obyvateľov k 31.12.2014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4D" w:rsidRPr="002C115D" w:rsidRDefault="00966513" w:rsidP="00F46C6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689</w:t>
            </w:r>
          </w:p>
        </w:tc>
      </w:tr>
      <w:tr w:rsidR="0035464D" w:rsidRPr="002C115D" w:rsidTr="00F46C61">
        <w:trPr>
          <w:trHeight w:val="96"/>
          <w:jc w:val="center"/>
        </w:trPr>
        <w:tc>
          <w:tcPr>
            <w:tcW w:w="8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64D" w:rsidRPr="002C115D" w:rsidRDefault="0035464D" w:rsidP="00966513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i/>
                <w:sz w:val="20"/>
                <w:szCs w:val="20"/>
              </w:rPr>
            </w:pPr>
            <w:r w:rsidRPr="002C115D">
              <w:rPr>
                <w:rFonts w:asciiTheme="majorHAnsi" w:hAnsiTheme="majorHAnsi" w:cs="Tahoma"/>
                <w:i/>
                <w:sz w:val="20"/>
                <w:szCs w:val="20"/>
              </w:rPr>
              <w:t xml:space="preserve">Zdroj: ŠÚ SR, Obecný úrad </w:t>
            </w:r>
            <w:r w:rsidR="00966513">
              <w:rPr>
                <w:rFonts w:asciiTheme="majorHAnsi" w:hAnsiTheme="majorHAnsi" w:cs="Tahoma"/>
                <w:i/>
                <w:sz w:val="20"/>
                <w:szCs w:val="20"/>
              </w:rPr>
              <w:t>Tušice</w:t>
            </w:r>
          </w:p>
        </w:tc>
      </w:tr>
    </w:tbl>
    <w:p w:rsidR="0035464D" w:rsidRPr="002C115D" w:rsidRDefault="0035464D" w:rsidP="0035464D">
      <w:pPr>
        <w:spacing w:before="120"/>
        <w:rPr>
          <w:rFonts w:asciiTheme="majorHAnsi" w:hAnsiTheme="majorHAnsi"/>
          <w:b/>
          <w:sz w:val="24"/>
          <w:szCs w:val="24"/>
        </w:rPr>
      </w:pPr>
      <w:r w:rsidRPr="002C115D">
        <w:rPr>
          <w:rFonts w:asciiTheme="majorHAnsi" w:hAnsiTheme="majorHAnsi"/>
          <w:b/>
          <w:sz w:val="24"/>
          <w:szCs w:val="24"/>
        </w:rPr>
        <w:t>Širšie územné väzby</w:t>
      </w:r>
    </w:p>
    <w:p w:rsidR="004F5723" w:rsidRDefault="004F5723" w:rsidP="004F5723">
      <w:pPr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 w:rsidRPr="004F5723">
        <w:rPr>
          <w:rFonts w:asciiTheme="majorHAnsi" w:hAnsiTheme="majorHAnsi"/>
          <w:sz w:val="24"/>
          <w:szCs w:val="24"/>
        </w:rPr>
        <w:t>Tušice ležia v severozápadnej časti Východoslovenskej nížiny v nadmorskej výške okolo 108 m</w:t>
      </w:r>
      <w:r w:rsidR="003660CB">
        <w:rPr>
          <w:rFonts w:asciiTheme="majorHAnsi" w:hAnsiTheme="majorHAnsi"/>
          <w:sz w:val="24"/>
          <w:szCs w:val="24"/>
        </w:rPr>
        <w:t xml:space="preserve"> nad morom</w:t>
      </w:r>
      <w:r w:rsidRPr="004F5723">
        <w:rPr>
          <w:rFonts w:asciiTheme="majorHAnsi" w:hAnsiTheme="majorHAnsi"/>
          <w:sz w:val="24"/>
          <w:szCs w:val="24"/>
        </w:rPr>
        <w:t xml:space="preserve">, na západnom vale rieky Ondavy, ktorej odlesnená poriečna niva s nevýraznými pieskovými presypmi tvorí celý chotár. Je tu vybudovaná </w:t>
      </w:r>
      <w:proofErr w:type="spellStart"/>
      <w:r w:rsidRPr="004F5723">
        <w:rPr>
          <w:rFonts w:asciiTheme="majorHAnsi" w:hAnsiTheme="majorHAnsi"/>
          <w:sz w:val="24"/>
          <w:szCs w:val="24"/>
        </w:rPr>
        <w:t>veľkozávlaha</w:t>
      </w:r>
      <w:proofErr w:type="spellEnd"/>
      <w:r w:rsidRPr="004F5723">
        <w:rPr>
          <w:rFonts w:asciiTheme="majorHAnsi" w:hAnsiTheme="majorHAnsi"/>
          <w:sz w:val="24"/>
          <w:szCs w:val="24"/>
        </w:rPr>
        <w:t>.</w:t>
      </w:r>
    </w:p>
    <w:p w:rsidR="004D0E83" w:rsidRDefault="004D0E83" w:rsidP="004F5723">
      <w:pPr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Obec je hraničnou obcou okresov Trebišov a Michalovce. Najbližšími mestami sú Sečovce (12 km), Trebišov (15 km) a Michalovce (18 km).</w:t>
      </w:r>
    </w:p>
    <w:p w:rsidR="0035464D" w:rsidRDefault="0035464D" w:rsidP="0035464D">
      <w:pPr>
        <w:keepNext/>
        <w:spacing w:before="360"/>
        <w:rPr>
          <w:rFonts w:asciiTheme="majorHAnsi" w:hAnsiTheme="majorHAnsi"/>
          <w:b/>
          <w:caps/>
          <w:sz w:val="24"/>
        </w:rPr>
      </w:pPr>
      <w:r w:rsidRPr="002C115D">
        <w:rPr>
          <w:rFonts w:asciiTheme="majorHAnsi" w:hAnsiTheme="majorHAnsi"/>
          <w:b/>
          <w:caps/>
          <w:sz w:val="24"/>
        </w:rPr>
        <w:t xml:space="preserve">A.1.2 </w:t>
      </w:r>
      <w:r w:rsidRPr="002C115D">
        <w:rPr>
          <w:rFonts w:asciiTheme="majorHAnsi" w:hAnsiTheme="majorHAnsi"/>
          <w:b/>
          <w:caps/>
          <w:sz w:val="24"/>
        </w:rPr>
        <w:tab/>
        <w:t>História obce</w:t>
      </w:r>
    </w:p>
    <w:p w:rsidR="007136EE" w:rsidRDefault="00104370" w:rsidP="004D0E83">
      <w:pPr>
        <w:pStyle w:val="Normlnywebov"/>
        <w:shd w:val="clear" w:color="auto" w:fill="FFFFFF"/>
        <w:spacing w:before="120" w:beforeAutospacing="0" w:after="0" w:afterAutospacing="0"/>
        <w:ind w:firstLine="709"/>
        <w:jc w:val="both"/>
        <w:rPr>
          <w:rFonts w:asciiTheme="majorHAnsi" w:hAnsiTheme="majorHAnsi"/>
        </w:rPr>
      </w:pPr>
      <w:r w:rsidRPr="007136EE">
        <w:rPr>
          <w:rFonts w:asciiTheme="majorHAnsi" w:hAnsiTheme="majorHAnsi"/>
        </w:rPr>
        <w:t xml:space="preserve">Obec sa spomína už v roku 1221 pod názvom </w:t>
      </w:r>
      <w:proofErr w:type="spellStart"/>
      <w:r w:rsidRPr="007136EE">
        <w:rPr>
          <w:rFonts w:asciiTheme="majorHAnsi" w:hAnsiTheme="majorHAnsi"/>
        </w:rPr>
        <w:t>Tuka</w:t>
      </w:r>
      <w:proofErr w:type="spellEnd"/>
      <w:r w:rsidRPr="007136EE">
        <w:rPr>
          <w:rFonts w:asciiTheme="majorHAnsi" w:hAnsiTheme="majorHAnsi"/>
        </w:rPr>
        <w:t xml:space="preserve">. Zápis vo </w:t>
      </w:r>
      <w:proofErr w:type="spellStart"/>
      <w:r w:rsidRPr="007136EE">
        <w:rPr>
          <w:rFonts w:asciiTheme="majorHAnsi" w:hAnsiTheme="majorHAnsi"/>
        </w:rPr>
        <w:t>Varadínskom</w:t>
      </w:r>
      <w:proofErr w:type="spellEnd"/>
      <w:r w:rsidRPr="007136EE">
        <w:rPr>
          <w:rFonts w:asciiTheme="majorHAnsi" w:hAnsiTheme="majorHAnsi"/>
        </w:rPr>
        <w:t xml:space="preserve"> registri k roku 1221 hovorí, že v prvých desaťročiach 13. storočia žil v Tušiciach istý </w:t>
      </w:r>
      <w:r w:rsidRPr="007136EE">
        <w:rPr>
          <w:rFonts w:asciiTheme="majorHAnsi" w:hAnsiTheme="majorHAnsi"/>
        </w:rPr>
        <w:lastRenderedPageBreak/>
        <w:t>Tomáš, ktorý obvinil Martina z Oborína z krádeže či zbojstva. Mladš</w:t>
      </w:r>
      <w:r w:rsidR="007136EE" w:rsidRPr="007136EE">
        <w:rPr>
          <w:rFonts w:asciiTheme="majorHAnsi" w:hAnsiTheme="majorHAnsi"/>
        </w:rPr>
        <w:t>í</w:t>
      </w:r>
      <w:r w:rsidRPr="007136EE">
        <w:rPr>
          <w:rFonts w:asciiTheme="majorHAnsi" w:hAnsiTheme="majorHAnsi"/>
        </w:rPr>
        <w:t xml:space="preserve"> doklad o dedine je z roku 1289 v predikáte tamojšieho zemana Jána syna Klča.</w:t>
      </w:r>
    </w:p>
    <w:p w:rsidR="007136EE" w:rsidRPr="007136EE" w:rsidRDefault="00104370" w:rsidP="004D0E83">
      <w:pPr>
        <w:pStyle w:val="Normlnywebov"/>
        <w:shd w:val="clear" w:color="auto" w:fill="FFFFFF"/>
        <w:spacing w:before="120" w:beforeAutospacing="0" w:after="0" w:afterAutospacing="0"/>
        <w:ind w:firstLine="708"/>
        <w:jc w:val="both"/>
        <w:rPr>
          <w:rFonts w:asciiTheme="majorHAnsi" w:hAnsiTheme="majorHAnsi"/>
        </w:rPr>
      </w:pPr>
      <w:r w:rsidRPr="007136EE">
        <w:rPr>
          <w:rFonts w:asciiTheme="majorHAnsi" w:hAnsiTheme="majorHAnsi"/>
        </w:rPr>
        <w:t>Obec patrila zemanom, od roku 14</w:t>
      </w:r>
      <w:r w:rsidR="007136EE" w:rsidRPr="007136EE">
        <w:rPr>
          <w:rFonts w:asciiTheme="majorHAnsi" w:hAnsiTheme="majorHAnsi"/>
        </w:rPr>
        <w:t xml:space="preserve">10 niekoľkým zemepánom, v roku 1750 </w:t>
      </w:r>
      <w:proofErr w:type="spellStart"/>
      <w:r w:rsidR="007136EE" w:rsidRPr="007136EE">
        <w:rPr>
          <w:rFonts w:asciiTheme="majorHAnsi" w:hAnsiTheme="majorHAnsi"/>
        </w:rPr>
        <w:t>Péchyovcom</w:t>
      </w:r>
      <w:proofErr w:type="spellEnd"/>
      <w:r w:rsidR="007136EE" w:rsidRPr="007136EE">
        <w:rPr>
          <w:rFonts w:asciiTheme="majorHAnsi" w:hAnsiTheme="majorHAnsi"/>
        </w:rPr>
        <w:t xml:space="preserve">, </w:t>
      </w:r>
      <w:proofErr w:type="spellStart"/>
      <w:r w:rsidR="007136EE" w:rsidRPr="007136EE">
        <w:rPr>
          <w:rFonts w:asciiTheme="majorHAnsi" w:hAnsiTheme="majorHAnsi"/>
        </w:rPr>
        <w:t>Kéryovcom</w:t>
      </w:r>
      <w:proofErr w:type="spellEnd"/>
      <w:r w:rsidR="007136EE" w:rsidRPr="007136EE">
        <w:rPr>
          <w:rFonts w:asciiTheme="majorHAnsi" w:hAnsiTheme="majorHAnsi"/>
        </w:rPr>
        <w:t xml:space="preserve">, </w:t>
      </w:r>
      <w:proofErr w:type="spellStart"/>
      <w:r w:rsidR="007136EE" w:rsidRPr="007136EE">
        <w:rPr>
          <w:rFonts w:asciiTheme="majorHAnsi" w:hAnsiTheme="majorHAnsi"/>
        </w:rPr>
        <w:t>Bánovcom</w:t>
      </w:r>
      <w:proofErr w:type="spellEnd"/>
      <w:r w:rsidR="007136EE" w:rsidRPr="007136EE">
        <w:rPr>
          <w:rFonts w:asciiTheme="majorHAnsi" w:hAnsiTheme="majorHAnsi"/>
        </w:rPr>
        <w:t xml:space="preserve"> a iným</w:t>
      </w:r>
      <w:r w:rsidRPr="007136EE">
        <w:rPr>
          <w:rFonts w:asciiTheme="majorHAnsi" w:hAnsiTheme="majorHAnsi"/>
        </w:rPr>
        <w:t xml:space="preserve">, v 19. storočí </w:t>
      </w:r>
      <w:proofErr w:type="spellStart"/>
      <w:r w:rsidRPr="007136EE">
        <w:rPr>
          <w:rFonts w:asciiTheme="majorHAnsi" w:hAnsiTheme="majorHAnsi"/>
        </w:rPr>
        <w:t>Andrássyovcom</w:t>
      </w:r>
      <w:proofErr w:type="spellEnd"/>
      <w:r w:rsidRPr="007136EE">
        <w:rPr>
          <w:rFonts w:asciiTheme="majorHAnsi" w:hAnsiTheme="majorHAnsi"/>
        </w:rPr>
        <w:t xml:space="preserve">. Od 13. do 17. storočia ju do písomností zapisovali pravidelne pod názvom </w:t>
      </w:r>
      <w:proofErr w:type="spellStart"/>
      <w:r w:rsidRPr="007136EE">
        <w:rPr>
          <w:rFonts w:asciiTheme="majorHAnsi" w:hAnsiTheme="majorHAnsi"/>
        </w:rPr>
        <w:t>Tusa</w:t>
      </w:r>
      <w:proofErr w:type="spellEnd"/>
      <w:r w:rsidRPr="007136EE">
        <w:rPr>
          <w:rFonts w:asciiTheme="majorHAnsi" w:hAnsiTheme="majorHAnsi"/>
        </w:rPr>
        <w:t xml:space="preserve">, </w:t>
      </w:r>
      <w:proofErr w:type="spellStart"/>
      <w:r w:rsidRPr="007136EE">
        <w:rPr>
          <w:rFonts w:asciiTheme="majorHAnsi" w:hAnsiTheme="majorHAnsi"/>
        </w:rPr>
        <w:t>Tussa</w:t>
      </w:r>
      <w:proofErr w:type="spellEnd"/>
      <w:r w:rsidRPr="007136EE">
        <w:rPr>
          <w:rFonts w:asciiTheme="majorHAnsi" w:hAnsiTheme="majorHAnsi"/>
        </w:rPr>
        <w:t xml:space="preserve"> </w:t>
      </w:r>
      <w:r w:rsidR="007136EE" w:rsidRPr="007136EE">
        <w:rPr>
          <w:rFonts w:asciiTheme="majorHAnsi" w:hAnsiTheme="majorHAnsi"/>
        </w:rPr>
        <w:t>alebo</w:t>
      </w:r>
      <w:r w:rsidRPr="007136EE">
        <w:rPr>
          <w:rFonts w:asciiTheme="majorHAnsi" w:hAnsiTheme="majorHAnsi"/>
        </w:rPr>
        <w:t xml:space="preserve"> </w:t>
      </w:r>
      <w:proofErr w:type="spellStart"/>
      <w:r w:rsidRPr="007136EE">
        <w:rPr>
          <w:rFonts w:asciiTheme="majorHAnsi" w:hAnsiTheme="majorHAnsi"/>
        </w:rPr>
        <w:t>Tuša</w:t>
      </w:r>
      <w:proofErr w:type="spellEnd"/>
      <w:r w:rsidRPr="007136EE">
        <w:rPr>
          <w:rFonts w:asciiTheme="majorHAnsi" w:hAnsiTheme="majorHAnsi"/>
        </w:rPr>
        <w:t xml:space="preserve">, </w:t>
      </w:r>
      <w:r w:rsidR="007136EE" w:rsidRPr="007136EE">
        <w:rPr>
          <w:rFonts w:asciiTheme="majorHAnsi" w:hAnsiTheme="majorHAnsi"/>
        </w:rPr>
        <w:t xml:space="preserve">z ktorého sa neskôr vyvinul </w:t>
      </w:r>
      <w:r w:rsidRPr="007136EE">
        <w:rPr>
          <w:rFonts w:asciiTheme="majorHAnsi" w:hAnsiTheme="majorHAnsi"/>
        </w:rPr>
        <w:t>nárečový názov Tušice. Ten sa do písomností dostal náhodne až v 18. storočí.</w:t>
      </w:r>
    </w:p>
    <w:p w:rsidR="007136EE" w:rsidRPr="004D0E83" w:rsidRDefault="007136EE" w:rsidP="004D0E83">
      <w:pPr>
        <w:pStyle w:val="Normlnywebov"/>
        <w:shd w:val="clear" w:color="auto" w:fill="FFFFFF"/>
        <w:spacing w:before="120" w:beforeAutospacing="0" w:after="0" w:afterAutospacing="0"/>
        <w:ind w:firstLine="708"/>
        <w:jc w:val="both"/>
        <w:rPr>
          <w:rFonts w:asciiTheme="majorHAnsi" w:hAnsiTheme="majorHAnsi"/>
        </w:rPr>
      </w:pPr>
      <w:r w:rsidRPr="004D0E83">
        <w:rPr>
          <w:rFonts w:asciiTheme="majorHAnsi" w:hAnsiTheme="majorHAnsi"/>
        </w:rPr>
        <w:t>Na prelome 16. a 17. storočia boli Tušice stredne veľkou dedinou s tradičným poddanským, zemianskym i farským obyvateľstvom. V r</w:t>
      </w:r>
      <w:r w:rsidR="00104370" w:rsidRPr="007136EE">
        <w:rPr>
          <w:rFonts w:asciiTheme="majorHAnsi" w:hAnsiTheme="majorHAnsi"/>
        </w:rPr>
        <w:t xml:space="preserve">oku 1715 bolo v obci 5 opustených a 9 obývaných domácností, </w:t>
      </w:r>
      <w:r>
        <w:rPr>
          <w:rFonts w:asciiTheme="majorHAnsi" w:hAnsiTheme="majorHAnsi"/>
        </w:rPr>
        <w:t xml:space="preserve">v </w:t>
      </w:r>
      <w:r w:rsidR="00104370" w:rsidRPr="007136EE">
        <w:rPr>
          <w:rFonts w:asciiTheme="majorHAnsi" w:hAnsiTheme="majorHAnsi"/>
        </w:rPr>
        <w:t xml:space="preserve">roku 1787 51 domov a 45 obyvateľov, roku 1828 70 domov a 524 obyvateľov. </w:t>
      </w:r>
      <w:r>
        <w:rPr>
          <w:rFonts w:asciiTheme="majorHAnsi" w:hAnsiTheme="majorHAnsi"/>
        </w:rPr>
        <w:t>Obyvatelia sa z</w:t>
      </w:r>
      <w:r w:rsidR="00104370" w:rsidRPr="007136EE">
        <w:rPr>
          <w:rFonts w:asciiTheme="majorHAnsi" w:hAnsiTheme="majorHAnsi"/>
        </w:rPr>
        <w:t xml:space="preserve">aoberali poľnohospodárstvom. </w:t>
      </w:r>
      <w:proofErr w:type="spellStart"/>
      <w:r w:rsidRPr="004D0E83">
        <w:rPr>
          <w:rFonts w:asciiTheme="majorHAnsi" w:hAnsiTheme="majorHAnsi"/>
        </w:rPr>
        <w:t>Tušickí</w:t>
      </w:r>
      <w:proofErr w:type="spellEnd"/>
      <w:r w:rsidRPr="004D0E83">
        <w:rPr>
          <w:rFonts w:asciiTheme="majorHAnsi" w:hAnsiTheme="majorHAnsi"/>
        </w:rPr>
        <w:t xml:space="preserve"> uhliari v lesoch severne od dediny prvej polovici 14. storočia pálili drevené uhlie. </w:t>
      </w:r>
      <w:r w:rsidR="00104370" w:rsidRPr="007136EE">
        <w:rPr>
          <w:rFonts w:asciiTheme="majorHAnsi" w:hAnsiTheme="majorHAnsi"/>
        </w:rPr>
        <w:t>V obci bola tehelňa.</w:t>
      </w:r>
    </w:p>
    <w:p w:rsidR="00104370" w:rsidRPr="004D0E83" w:rsidRDefault="00104370" w:rsidP="004D0E83">
      <w:pPr>
        <w:pStyle w:val="Normlnywebov"/>
        <w:shd w:val="clear" w:color="auto" w:fill="FFFFFF"/>
        <w:spacing w:before="120" w:beforeAutospacing="0" w:after="0" w:afterAutospacing="0"/>
        <w:ind w:firstLine="708"/>
        <w:jc w:val="both"/>
        <w:rPr>
          <w:rFonts w:asciiTheme="majorHAnsi" w:hAnsiTheme="majorHAnsi"/>
        </w:rPr>
      </w:pPr>
      <w:r w:rsidRPr="004D0E83">
        <w:rPr>
          <w:rFonts w:asciiTheme="majorHAnsi" w:hAnsiTheme="majorHAnsi"/>
        </w:rPr>
        <w:t>Farský kostol bol v stredoveku zasvätený apoštolovi Ondrejovi. </w:t>
      </w:r>
      <w:r w:rsidR="0046451A" w:rsidRPr="004D0E83">
        <w:rPr>
          <w:rFonts w:asciiTheme="majorHAnsi" w:hAnsiTheme="majorHAnsi"/>
        </w:rPr>
        <w:t>O</w:t>
      </w:r>
      <w:r w:rsidRPr="004D0E83">
        <w:rPr>
          <w:rFonts w:asciiTheme="majorHAnsi" w:hAnsiTheme="majorHAnsi"/>
        </w:rPr>
        <w:t xml:space="preserve">d roku 1560 </w:t>
      </w:r>
      <w:r w:rsidR="0046451A" w:rsidRPr="004D0E83">
        <w:rPr>
          <w:rFonts w:asciiTheme="majorHAnsi" w:hAnsiTheme="majorHAnsi"/>
        </w:rPr>
        <w:t xml:space="preserve">bol </w:t>
      </w:r>
      <w:r w:rsidRPr="004D0E83">
        <w:rPr>
          <w:rFonts w:asciiTheme="majorHAnsi" w:hAnsiTheme="majorHAnsi"/>
        </w:rPr>
        <w:t>farským kostolom evanjelickej reformovanej farnosti. Katolícki farári účinkovali v Tušiciach do začiatku šírenia náboženskej reformácie v kraji, teda do polovice 16. storočia.</w:t>
      </w:r>
    </w:p>
    <w:p w:rsidR="004D0E83" w:rsidRDefault="0046451A" w:rsidP="004D0E83">
      <w:pPr>
        <w:pStyle w:val="Normlnywebov"/>
        <w:shd w:val="clear" w:color="auto" w:fill="FFFFFF"/>
        <w:spacing w:before="120" w:beforeAutospacing="0" w:after="0" w:afterAutospacing="0"/>
        <w:ind w:firstLine="708"/>
        <w:jc w:val="both"/>
        <w:rPr>
          <w:rFonts w:asciiTheme="majorHAnsi" w:hAnsiTheme="majorHAnsi"/>
        </w:rPr>
      </w:pPr>
      <w:r w:rsidRPr="0046451A">
        <w:rPr>
          <w:rFonts w:asciiTheme="majorHAnsi" w:hAnsiTheme="majorHAnsi"/>
        </w:rPr>
        <w:t>V r</w:t>
      </w:r>
      <w:r>
        <w:rPr>
          <w:rFonts w:asciiTheme="majorHAnsi" w:hAnsiTheme="majorHAnsi"/>
        </w:rPr>
        <w:t>ok</w:t>
      </w:r>
      <w:r w:rsidRPr="0046451A">
        <w:rPr>
          <w:rFonts w:asciiTheme="majorHAnsi" w:hAnsiTheme="majorHAnsi"/>
        </w:rPr>
        <w:t>och 1900-1910 sa mnohí obyvatelia vysťahovali. Za 1. ČSR sa obyvatelia zaoberali poľnohospodárstvom. V roku 1925 bola vykonaná pozemková reforma. JRD založili v roku 1959. Neskôr bola obec administratívne začlenená pod Zemplínsku župu, okre Sečovce, Košický kraj. Po roku 1960 patrila obec pod okres Michalovce, východoslovenský kraj.</w:t>
      </w:r>
    </w:p>
    <w:p w:rsidR="0046451A" w:rsidRPr="007136EE" w:rsidRDefault="0046451A" w:rsidP="004D0E83">
      <w:pPr>
        <w:pStyle w:val="Normlnywebov"/>
        <w:shd w:val="clear" w:color="auto" w:fill="FFFFFF"/>
        <w:spacing w:before="120" w:beforeAutospacing="0" w:after="0" w:afterAutospacing="0"/>
        <w:ind w:firstLine="709"/>
        <w:jc w:val="both"/>
        <w:rPr>
          <w:rFonts w:asciiTheme="majorHAnsi" w:hAnsiTheme="majorHAnsi"/>
        </w:rPr>
      </w:pPr>
      <w:r w:rsidRPr="007136EE">
        <w:rPr>
          <w:rFonts w:asciiTheme="majorHAnsi" w:hAnsiTheme="majorHAnsi"/>
        </w:rPr>
        <w:t xml:space="preserve">Miestne časti obce – Strážny domček, </w:t>
      </w:r>
      <w:proofErr w:type="spellStart"/>
      <w:r w:rsidRPr="007136EE">
        <w:rPr>
          <w:rFonts w:asciiTheme="majorHAnsi" w:hAnsiTheme="majorHAnsi"/>
        </w:rPr>
        <w:t>Tušický</w:t>
      </w:r>
      <w:proofErr w:type="spellEnd"/>
      <w:r w:rsidRPr="007136EE">
        <w:rPr>
          <w:rFonts w:asciiTheme="majorHAnsi" w:hAnsiTheme="majorHAnsi"/>
        </w:rPr>
        <w:t xml:space="preserve"> dvor.</w:t>
      </w:r>
    </w:p>
    <w:p w:rsidR="0046451A" w:rsidRDefault="0046451A" w:rsidP="004D0E83">
      <w:pPr>
        <w:pStyle w:val="Normlnywebov"/>
        <w:shd w:val="clear" w:color="auto" w:fill="FFFFFF"/>
        <w:spacing w:before="120" w:beforeAutospacing="0" w:after="0" w:afterAutospacing="0"/>
        <w:ind w:firstLine="709"/>
        <w:jc w:val="both"/>
        <w:rPr>
          <w:rFonts w:asciiTheme="majorHAnsi" w:hAnsiTheme="majorHAnsi"/>
        </w:rPr>
      </w:pPr>
      <w:r w:rsidRPr="007136EE">
        <w:rPr>
          <w:rFonts w:asciiTheme="majorHAnsi" w:hAnsiTheme="majorHAnsi"/>
        </w:rPr>
        <w:t xml:space="preserve">Zaniknuté obce: Vyšná Ves spomína sa v roku 1417 ako </w:t>
      </w:r>
      <w:proofErr w:type="spellStart"/>
      <w:r w:rsidRPr="007136EE">
        <w:rPr>
          <w:rFonts w:asciiTheme="majorHAnsi" w:hAnsiTheme="majorHAnsi"/>
        </w:rPr>
        <w:t>Felseufalu</w:t>
      </w:r>
      <w:proofErr w:type="spellEnd"/>
      <w:r w:rsidRPr="007136EE">
        <w:rPr>
          <w:rFonts w:asciiTheme="majorHAnsi" w:hAnsiTheme="majorHAnsi"/>
        </w:rPr>
        <w:t xml:space="preserve"> a bola majetkom </w:t>
      </w:r>
      <w:proofErr w:type="spellStart"/>
      <w:r w:rsidRPr="007136EE">
        <w:rPr>
          <w:rFonts w:asciiTheme="majorHAnsi" w:hAnsiTheme="majorHAnsi"/>
        </w:rPr>
        <w:t>Tussayovcov</w:t>
      </w:r>
      <w:proofErr w:type="spellEnd"/>
      <w:r w:rsidRPr="007136EE">
        <w:rPr>
          <w:rFonts w:asciiTheme="majorHAnsi" w:hAnsiTheme="majorHAnsi"/>
        </w:rPr>
        <w:t xml:space="preserve">. </w:t>
      </w:r>
      <w:proofErr w:type="spellStart"/>
      <w:r w:rsidRPr="007136EE">
        <w:rPr>
          <w:rFonts w:asciiTheme="majorHAnsi" w:hAnsiTheme="majorHAnsi"/>
        </w:rPr>
        <w:t>Sztrythe</w:t>
      </w:r>
      <w:proofErr w:type="spellEnd"/>
      <w:r w:rsidRPr="007136EE">
        <w:rPr>
          <w:rFonts w:asciiTheme="majorHAnsi" w:hAnsiTheme="majorHAnsi"/>
        </w:rPr>
        <w:t xml:space="preserve"> je písomne doložená roku 1450. Posledná zmienka o nej je z roku 1520.</w:t>
      </w:r>
    </w:p>
    <w:p w:rsidR="0035464D" w:rsidRPr="007D00F8" w:rsidRDefault="0035464D" w:rsidP="004D0E83">
      <w:pPr>
        <w:pStyle w:val="Style"/>
        <w:spacing w:before="120"/>
        <w:ind w:left="11" w:right="11" w:firstLine="697"/>
        <w:jc w:val="both"/>
        <w:rPr>
          <w:rFonts w:asciiTheme="majorHAnsi" w:hAnsiTheme="majorHAnsi"/>
          <w:b/>
        </w:rPr>
      </w:pPr>
      <w:r w:rsidRPr="007D00F8">
        <w:rPr>
          <w:rFonts w:asciiTheme="majorHAnsi" w:hAnsiTheme="majorHAnsi"/>
          <w:b/>
        </w:rPr>
        <w:t xml:space="preserve">Významné pamiatky </w:t>
      </w:r>
      <w:r w:rsidR="0034358D" w:rsidRPr="007D00F8">
        <w:rPr>
          <w:rFonts w:asciiTheme="majorHAnsi" w:hAnsiTheme="majorHAnsi"/>
          <w:b/>
        </w:rPr>
        <w:t xml:space="preserve">a dominanty </w:t>
      </w:r>
      <w:r w:rsidRPr="007D00F8">
        <w:rPr>
          <w:rFonts w:asciiTheme="majorHAnsi" w:hAnsiTheme="majorHAnsi"/>
          <w:b/>
        </w:rPr>
        <w:t>obce:</w:t>
      </w:r>
    </w:p>
    <w:p w:rsidR="0034358D" w:rsidRPr="007D00F8" w:rsidRDefault="0034358D" w:rsidP="0034358D">
      <w:pPr>
        <w:pStyle w:val="Style"/>
        <w:numPr>
          <w:ilvl w:val="0"/>
          <w:numId w:val="1"/>
        </w:numPr>
        <w:spacing w:before="120"/>
        <w:ind w:right="11"/>
        <w:jc w:val="both"/>
        <w:rPr>
          <w:rFonts w:asciiTheme="majorHAnsi" w:hAnsiTheme="majorHAnsi"/>
        </w:rPr>
      </w:pPr>
      <w:r w:rsidRPr="007D00F8">
        <w:rPr>
          <w:rFonts w:asciiTheme="majorHAnsi" w:hAnsiTheme="majorHAnsi"/>
        </w:rPr>
        <w:t>tepaný renesančný kalich vyrobený z pozlátenej medi zo 16. storočia (patriaci reformovanej cirkvi</w:t>
      </w:r>
      <w:r w:rsidR="007D00F8" w:rsidRPr="007D00F8">
        <w:rPr>
          <w:rFonts w:asciiTheme="majorHAnsi" w:hAnsiTheme="majorHAnsi"/>
        </w:rPr>
        <w:t>;</w:t>
      </w:r>
    </w:p>
    <w:p w:rsidR="0034358D" w:rsidRPr="007D00F8" w:rsidRDefault="0034358D" w:rsidP="0034358D">
      <w:pPr>
        <w:pStyle w:val="Style"/>
        <w:numPr>
          <w:ilvl w:val="0"/>
          <w:numId w:val="1"/>
        </w:numPr>
        <w:spacing w:before="120"/>
        <w:ind w:right="11"/>
        <w:jc w:val="both"/>
        <w:rPr>
          <w:rFonts w:asciiTheme="majorHAnsi" w:hAnsiTheme="majorHAnsi"/>
        </w:rPr>
      </w:pPr>
      <w:r w:rsidRPr="007D00F8">
        <w:rPr>
          <w:rFonts w:asciiTheme="majorHAnsi" w:hAnsiTheme="majorHAnsi"/>
        </w:rPr>
        <w:t>kostol reformovanej cirkvi údajne existoval v 16. storočí. Vznik súčasného kostola nie je známy, kostolná veža je údajne stará 100 rokov</w:t>
      </w:r>
      <w:r w:rsidR="007D00F8" w:rsidRPr="007D00F8">
        <w:rPr>
          <w:rFonts w:asciiTheme="majorHAnsi" w:hAnsiTheme="majorHAnsi"/>
        </w:rPr>
        <w:t>;</w:t>
      </w:r>
    </w:p>
    <w:p w:rsidR="0034358D" w:rsidRPr="007D00F8" w:rsidRDefault="0034358D" w:rsidP="0034358D">
      <w:pPr>
        <w:pStyle w:val="Style"/>
        <w:numPr>
          <w:ilvl w:val="0"/>
          <w:numId w:val="1"/>
        </w:numPr>
        <w:spacing w:before="120"/>
        <w:ind w:right="11"/>
        <w:jc w:val="both"/>
        <w:rPr>
          <w:rFonts w:asciiTheme="majorHAnsi" w:hAnsiTheme="majorHAnsi"/>
        </w:rPr>
      </w:pPr>
      <w:r w:rsidRPr="007D00F8">
        <w:rPr>
          <w:rFonts w:asciiTheme="majorHAnsi" w:hAnsiTheme="majorHAnsi"/>
        </w:rPr>
        <w:t>lipy na starom obecnom cintoríne s odhadom veku viac ako 100 rokov</w:t>
      </w:r>
      <w:r w:rsidR="007D00F8" w:rsidRPr="007D00F8">
        <w:rPr>
          <w:rFonts w:asciiTheme="majorHAnsi" w:hAnsiTheme="majorHAnsi"/>
        </w:rPr>
        <w:t>.</w:t>
      </w:r>
    </w:p>
    <w:p w:rsidR="0035464D" w:rsidRPr="002C115D" w:rsidRDefault="0035464D" w:rsidP="0035464D">
      <w:pPr>
        <w:keepNext/>
        <w:spacing w:before="360"/>
        <w:rPr>
          <w:rFonts w:asciiTheme="majorHAnsi" w:hAnsiTheme="majorHAnsi"/>
          <w:b/>
          <w:caps/>
          <w:sz w:val="24"/>
        </w:rPr>
      </w:pPr>
      <w:bookmarkStart w:id="0" w:name="_Toc13302338"/>
      <w:bookmarkStart w:id="1" w:name="_Toc14235636"/>
      <w:r w:rsidRPr="002C115D">
        <w:rPr>
          <w:rFonts w:asciiTheme="majorHAnsi" w:hAnsiTheme="majorHAnsi"/>
          <w:b/>
          <w:caps/>
          <w:sz w:val="24"/>
        </w:rPr>
        <w:t>A.1.3</w:t>
      </w:r>
      <w:r w:rsidRPr="002C115D">
        <w:rPr>
          <w:rFonts w:asciiTheme="majorHAnsi" w:hAnsiTheme="majorHAnsi"/>
          <w:b/>
          <w:caps/>
          <w:sz w:val="24"/>
        </w:rPr>
        <w:tab/>
        <w:t>PRÍRODNÉ POMERY</w:t>
      </w:r>
      <w:bookmarkEnd w:id="0"/>
      <w:bookmarkEnd w:id="1"/>
    </w:p>
    <w:p w:rsidR="0035464D" w:rsidRPr="00ED5D96" w:rsidRDefault="0035464D" w:rsidP="0035464D">
      <w:pPr>
        <w:spacing w:before="120"/>
        <w:jc w:val="both"/>
        <w:rPr>
          <w:rFonts w:asciiTheme="majorHAnsi" w:hAnsiTheme="majorHAnsi"/>
          <w:b/>
          <w:sz w:val="24"/>
          <w:szCs w:val="24"/>
        </w:rPr>
      </w:pPr>
      <w:bookmarkStart w:id="2" w:name="_Toc14235639"/>
      <w:r w:rsidRPr="00ED5D96">
        <w:rPr>
          <w:rFonts w:asciiTheme="majorHAnsi" w:hAnsiTheme="majorHAnsi"/>
          <w:b/>
          <w:sz w:val="24"/>
          <w:szCs w:val="24"/>
        </w:rPr>
        <w:t>Geologické  a geomorfologické pomery</w:t>
      </w:r>
      <w:bookmarkEnd w:id="2"/>
    </w:p>
    <w:p w:rsidR="00ED5D96" w:rsidRPr="00457BB3" w:rsidRDefault="00ED5D96" w:rsidP="00ED5D96">
      <w:pPr>
        <w:spacing w:before="120"/>
        <w:ind w:firstLine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Katastrálne územie obce </w:t>
      </w:r>
      <w:r>
        <w:rPr>
          <w:rFonts w:asciiTheme="majorHAnsi" w:hAnsiTheme="majorHAnsi"/>
          <w:color w:val="000000" w:themeColor="text1"/>
          <w:sz w:val="24"/>
          <w:szCs w:val="24"/>
        </w:rPr>
        <w:t>Tušice</w:t>
      </w:r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 patrí do geomorfologickej oblasti Východoslovenská nížina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457BB3">
        <w:rPr>
          <w:rFonts w:asciiTheme="majorHAnsi" w:hAnsiTheme="majorHAnsi"/>
          <w:color w:val="000000" w:themeColor="text1"/>
          <w:sz w:val="24"/>
          <w:szCs w:val="24"/>
        </w:rPr>
        <w:t>a do geografického celku Východoslovenskej roviny. Z hľadiska morfológie terénu je terén v riešenom katastri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457BB3">
        <w:rPr>
          <w:rFonts w:asciiTheme="majorHAnsi" w:hAnsiTheme="majorHAnsi"/>
          <w:color w:val="000000" w:themeColor="text1"/>
          <w:sz w:val="24"/>
          <w:szCs w:val="24"/>
        </w:rPr>
        <w:t>hladko modelovaný bez akýchkoľvek terénnych zrázov</w:t>
      </w:r>
      <w:r>
        <w:rPr>
          <w:rFonts w:asciiTheme="majorHAnsi" w:hAnsiTheme="majorHAnsi"/>
          <w:color w:val="000000" w:themeColor="text1"/>
          <w:sz w:val="24"/>
          <w:szCs w:val="24"/>
        </w:rPr>
        <w:t>, s</w:t>
      </w:r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 priemerným sklonom 0,5 až 1,0 %. Celá časť územia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457BB3">
        <w:rPr>
          <w:rFonts w:asciiTheme="majorHAnsi" w:hAnsiTheme="majorHAnsi"/>
          <w:color w:val="000000" w:themeColor="text1"/>
          <w:sz w:val="24"/>
          <w:szCs w:val="24"/>
        </w:rPr>
        <w:t>má charakter roviny.</w:t>
      </w:r>
    </w:p>
    <w:p w:rsidR="00ED5D96" w:rsidRPr="00457BB3" w:rsidRDefault="00ED5D96" w:rsidP="00ED5D96">
      <w:pPr>
        <w:spacing w:before="120"/>
        <w:ind w:firstLine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Z hľadiska regionálneho geologického je 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súčasťou východoslovenskej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neogé</w:t>
      </w:r>
      <w:r w:rsidRPr="00457BB3">
        <w:rPr>
          <w:rFonts w:asciiTheme="majorHAnsi" w:hAnsiTheme="majorHAnsi"/>
          <w:color w:val="000000" w:themeColor="text1"/>
          <w:sz w:val="24"/>
          <w:szCs w:val="24"/>
        </w:rPr>
        <w:t>nnej</w:t>
      </w:r>
      <w:proofErr w:type="spellEnd"/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 panvy, ktorá vznikla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tektonickým </w:t>
      </w:r>
      <w:r>
        <w:rPr>
          <w:rFonts w:asciiTheme="majorHAnsi" w:hAnsiTheme="majorHAnsi"/>
          <w:color w:val="000000" w:themeColor="text1"/>
          <w:sz w:val="24"/>
          <w:szCs w:val="24"/>
        </w:rPr>
        <w:t>poklesom</w:t>
      </w:r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 v severnej časti </w:t>
      </w:r>
      <w:proofErr w:type="spellStart"/>
      <w:r w:rsidRPr="00457BB3">
        <w:rPr>
          <w:rFonts w:asciiTheme="majorHAnsi" w:hAnsiTheme="majorHAnsi"/>
          <w:color w:val="000000" w:themeColor="text1"/>
          <w:sz w:val="24"/>
          <w:szCs w:val="24"/>
        </w:rPr>
        <w:t>potiského</w:t>
      </w:r>
      <w:proofErr w:type="spellEnd"/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457BB3">
        <w:rPr>
          <w:rFonts w:asciiTheme="majorHAnsi" w:hAnsiTheme="majorHAnsi"/>
          <w:color w:val="000000" w:themeColor="text1"/>
          <w:sz w:val="24"/>
          <w:szCs w:val="24"/>
        </w:rPr>
        <w:lastRenderedPageBreak/>
        <w:t>bloku. Panva je vyplnená mocným súvrstvím morských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(miocén - </w:t>
      </w:r>
      <w:proofErr w:type="spellStart"/>
      <w:r w:rsidRPr="00457BB3">
        <w:rPr>
          <w:rFonts w:asciiTheme="majorHAnsi" w:hAnsiTheme="majorHAnsi"/>
          <w:color w:val="000000" w:themeColor="text1"/>
          <w:sz w:val="24"/>
          <w:szCs w:val="24"/>
        </w:rPr>
        <w:t>pliocén</w:t>
      </w:r>
      <w:proofErr w:type="spellEnd"/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), jazerných a sladkovodných sedimentárnych </w:t>
      </w:r>
      <w:proofErr w:type="spellStart"/>
      <w:r w:rsidRPr="00457BB3">
        <w:rPr>
          <w:rFonts w:asciiTheme="majorHAnsi" w:hAnsiTheme="majorHAnsi"/>
          <w:color w:val="000000" w:themeColor="text1"/>
          <w:sz w:val="24"/>
          <w:szCs w:val="24"/>
        </w:rPr>
        <w:t>neogénných</w:t>
      </w:r>
      <w:proofErr w:type="spellEnd"/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 hornín (pliocén), ktoré sú reprezentované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457BB3">
        <w:rPr>
          <w:rFonts w:asciiTheme="majorHAnsi" w:hAnsiTheme="majorHAnsi"/>
          <w:color w:val="000000" w:themeColor="text1"/>
          <w:sz w:val="24"/>
          <w:szCs w:val="24"/>
        </w:rPr>
        <w:t>ílovcami</w:t>
      </w:r>
      <w:proofErr w:type="spellEnd"/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, pieskovcami, zlepencami, kyslými, </w:t>
      </w:r>
      <w:proofErr w:type="spellStart"/>
      <w:r w:rsidRPr="00457BB3">
        <w:rPr>
          <w:rFonts w:asciiTheme="majorHAnsi" w:hAnsiTheme="majorHAnsi"/>
          <w:color w:val="000000" w:themeColor="text1"/>
          <w:sz w:val="24"/>
          <w:szCs w:val="24"/>
        </w:rPr>
        <w:t>ryolitovými</w:t>
      </w:r>
      <w:proofErr w:type="spellEnd"/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 a andezitovými tufmi a </w:t>
      </w:r>
      <w:proofErr w:type="spellStart"/>
      <w:r w:rsidRPr="00457BB3">
        <w:rPr>
          <w:rFonts w:asciiTheme="majorHAnsi" w:hAnsiTheme="majorHAnsi"/>
          <w:color w:val="000000" w:themeColor="text1"/>
          <w:sz w:val="24"/>
          <w:szCs w:val="24"/>
        </w:rPr>
        <w:t>bentonitmi</w:t>
      </w:r>
      <w:proofErr w:type="spellEnd"/>
      <w:r w:rsidRPr="00457BB3">
        <w:rPr>
          <w:rFonts w:asciiTheme="majorHAnsi" w:hAnsiTheme="majorHAnsi"/>
          <w:color w:val="000000" w:themeColor="text1"/>
          <w:sz w:val="24"/>
          <w:szCs w:val="24"/>
        </w:rPr>
        <w:t>. Kvartérny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457BB3">
        <w:rPr>
          <w:rFonts w:asciiTheme="majorHAnsi" w:hAnsiTheme="majorHAnsi"/>
          <w:color w:val="000000" w:themeColor="text1"/>
          <w:sz w:val="24"/>
          <w:szCs w:val="24"/>
        </w:rPr>
        <w:t>pokryv</w:t>
      </w:r>
      <w:proofErr w:type="spellEnd"/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 reprezentujú fluviálne sedimenty, prevažne </w:t>
      </w:r>
      <w:proofErr w:type="spellStart"/>
      <w:r w:rsidRPr="00457BB3">
        <w:rPr>
          <w:rFonts w:asciiTheme="majorHAnsi" w:hAnsiTheme="majorHAnsi"/>
          <w:color w:val="000000" w:themeColor="text1"/>
          <w:sz w:val="24"/>
          <w:szCs w:val="24"/>
        </w:rPr>
        <w:t>nivné</w:t>
      </w:r>
      <w:proofErr w:type="spellEnd"/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457BB3">
        <w:rPr>
          <w:rFonts w:asciiTheme="majorHAnsi" w:hAnsiTheme="majorHAnsi"/>
          <w:color w:val="000000" w:themeColor="text1"/>
          <w:sz w:val="24"/>
          <w:szCs w:val="24"/>
        </w:rPr>
        <w:t>humózne</w:t>
      </w:r>
      <w:proofErr w:type="spellEnd"/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 hliny, alebo hlinito-piesčité až štrkovito-piesčité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457BB3">
        <w:rPr>
          <w:rFonts w:asciiTheme="majorHAnsi" w:hAnsiTheme="majorHAnsi"/>
          <w:color w:val="000000" w:themeColor="text1"/>
          <w:sz w:val="24"/>
          <w:szCs w:val="24"/>
        </w:rPr>
        <w:t>hliny.</w:t>
      </w:r>
    </w:p>
    <w:p w:rsidR="0035464D" w:rsidRPr="002C115D" w:rsidRDefault="0035464D" w:rsidP="0035464D">
      <w:pPr>
        <w:keepNext/>
        <w:spacing w:before="120"/>
        <w:jc w:val="both"/>
        <w:rPr>
          <w:rFonts w:asciiTheme="majorHAnsi" w:hAnsiTheme="majorHAnsi"/>
          <w:b/>
          <w:sz w:val="24"/>
          <w:szCs w:val="24"/>
        </w:rPr>
      </w:pPr>
      <w:r w:rsidRPr="00ED5D96">
        <w:rPr>
          <w:rFonts w:asciiTheme="majorHAnsi" w:hAnsiTheme="majorHAnsi"/>
          <w:b/>
          <w:sz w:val="24"/>
          <w:szCs w:val="24"/>
        </w:rPr>
        <w:t>Rastlinstvo a živočíšstvo</w:t>
      </w:r>
    </w:p>
    <w:p w:rsidR="00ED5D96" w:rsidRPr="00870EF3" w:rsidRDefault="00ED5D96" w:rsidP="00ED5D96">
      <w:pPr>
        <w:spacing w:before="120"/>
        <w:ind w:firstLine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870EF3">
        <w:rPr>
          <w:rFonts w:asciiTheme="majorHAnsi" w:hAnsiTheme="majorHAnsi"/>
          <w:color w:val="000000" w:themeColor="text1"/>
          <w:sz w:val="24"/>
          <w:szCs w:val="24"/>
        </w:rPr>
        <w:t>Celý chotár obce je odlesnený. Výrazným prvkom s výskytom nelesnej drevinovej vegetácie je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870EF3">
        <w:rPr>
          <w:rFonts w:asciiTheme="majorHAnsi" w:hAnsiTheme="majorHAnsi"/>
          <w:color w:val="000000" w:themeColor="text1"/>
          <w:sz w:val="24"/>
          <w:szCs w:val="24"/>
        </w:rPr>
        <w:t>medzihrádzový</w:t>
      </w:r>
      <w:proofErr w:type="spellEnd"/>
      <w:r w:rsidRPr="00870EF3">
        <w:rPr>
          <w:rFonts w:asciiTheme="majorHAnsi" w:hAnsiTheme="majorHAnsi"/>
          <w:color w:val="000000" w:themeColor="text1"/>
          <w:sz w:val="24"/>
          <w:szCs w:val="24"/>
        </w:rPr>
        <w:t xml:space="preserve"> priestor rieky Ondava. N</w:t>
      </w:r>
      <w:r>
        <w:rPr>
          <w:rFonts w:asciiTheme="majorHAnsi" w:hAnsiTheme="majorHAnsi"/>
          <w:color w:val="000000" w:themeColor="text1"/>
          <w:sz w:val="24"/>
          <w:szCs w:val="24"/>
        </w:rPr>
        <w:t>elesná drevinová vegetácia</w:t>
      </w:r>
      <w:r w:rsidRPr="00870EF3">
        <w:rPr>
          <w:rFonts w:asciiTheme="majorHAnsi" w:hAnsiTheme="majorHAnsi"/>
          <w:color w:val="000000" w:themeColor="text1"/>
          <w:sz w:val="24"/>
          <w:szCs w:val="24"/>
        </w:rPr>
        <w:t xml:space="preserve"> je tu tvorená najmä stromov</w:t>
      </w:r>
      <w:r w:rsidR="00732EF1">
        <w:rPr>
          <w:rFonts w:asciiTheme="majorHAnsi" w:hAnsiTheme="majorHAnsi"/>
          <w:color w:val="000000" w:themeColor="text1"/>
          <w:sz w:val="24"/>
          <w:szCs w:val="24"/>
        </w:rPr>
        <w:t>ou</w:t>
      </w:r>
      <w:r w:rsidRPr="00870EF3">
        <w:rPr>
          <w:rFonts w:asciiTheme="majorHAnsi" w:hAnsiTheme="majorHAnsi"/>
          <w:color w:val="000000" w:themeColor="text1"/>
          <w:sz w:val="24"/>
          <w:szCs w:val="24"/>
        </w:rPr>
        <w:t xml:space="preserve"> vegetáciou – vŕba, topoľ, jelša a</w:t>
      </w:r>
      <w:r>
        <w:rPr>
          <w:rFonts w:asciiTheme="majorHAnsi" w:hAnsiTheme="majorHAnsi"/>
          <w:color w:val="000000" w:themeColor="text1"/>
          <w:sz w:val="24"/>
          <w:szCs w:val="24"/>
        </w:rPr>
        <w:t> </w:t>
      </w:r>
      <w:r w:rsidRPr="00870EF3">
        <w:rPr>
          <w:rFonts w:asciiTheme="majorHAnsi" w:hAnsiTheme="majorHAnsi"/>
          <w:color w:val="000000" w:themeColor="text1"/>
          <w:sz w:val="24"/>
          <w:szCs w:val="24"/>
        </w:rPr>
        <w:t>krovitou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870EF3">
        <w:rPr>
          <w:rFonts w:asciiTheme="majorHAnsi" w:hAnsiTheme="majorHAnsi"/>
          <w:color w:val="000000" w:themeColor="text1"/>
          <w:sz w:val="24"/>
          <w:szCs w:val="24"/>
        </w:rPr>
        <w:t xml:space="preserve">vegetáciou. </w:t>
      </w:r>
      <w:r>
        <w:rPr>
          <w:rFonts w:asciiTheme="majorHAnsi" w:hAnsiTheme="majorHAnsi"/>
          <w:color w:val="000000" w:themeColor="text1"/>
          <w:sz w:val="24"/>
          <w:szCs w:val="24"/>
        </w:rPr>
        <w:t>P</w:t>
      </w:r>
      <w:r w:rsidRPr="00870EF3">
        <w:rPr>
          <w:rFonts w:asciiTheme="majorHAnsi" w:hAnsiTheme="majorHAnsi"/>
          <w:color w:val="000000" w:themeColor="text1"/>
          <w:sz w:val="24"/>
          <w:szCs w:val="24"/>
        </w:rPr>
        <w:t>oskytuje prirodzen</w:t>
      </w:r>
      <w:r>
        <w:rPr>
          <w:rFonts w:asciiTheme="majorHAnsi" w:hAnsiTheme="majorHAnsi"/>
          <w:color w:val="000000" w:themeColor="text1"/>
          <w:sz w:val="24"/>
          <w:szCs w:val="24"/>
        </w:rPr>
        <w:t>ý</w:t>
      </w:r>
      <w:r w:rsidRPr="00870EF3">
        <w:rPr>
          <w:rFonts w:asciiTheme="majorHAnsi" w:hAnsiTheme="majorHAnsi"/>
          <w:color w:val="000000" w:themeColor="text1"/>
          <w:sz w:val="24"/>
          <w:szCs w:val="24"/>
        </w:rPr>
        <w:t xml:space="preserve"> úkryt pre jestvujúcu poľnú zve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r, ako aj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hniezdiská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870EF3">
        <w:rPr>
          <w:rFonts w:asciiTheme="majorHAnsi" w:hAnsiTheme="majorHAnsi"/>
          <w:color w:val="000000" w:themeColor="text1"/>
          <w:sz w:val="24"/>
          <w:szCs w:val="24"/>
        </w:rPr>
        <w:t xml:space="preserve">pre vtáctvo. </w:t>
      </w:r>
      <w:r w:rsidRPr="00457BB3">
        <w:rPr>
          <w:rFonts w:asciiTheme="majorHAnsi" w:hAnsiTheme="majorHAnsi"/>
          <w:color w:val="000000" w:themeColor="text1"/>
          <w:sz w:val="24"/>
          <w:szCs w:val="24"/>
        </w:rPr>
        <w:t>Na alúviu sú zvyšky lužného lesa s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prímesou agátu, hrabu, jaseňa a vzácne druhy rastlín (zlatá brada južná </w:t>
      </w:r>
      <w:proofErr w:type="spellStart"/>
      <w:r w:rsidRPr="00457BB3">
        <w:rPr>
          <w:rFonts w:asciiTheme="majorHAnsi" w:hAnsiTheme="majorHAnsi"/>
          <w:i/>
          <w:color w:val="000000" w:themeColor="text1"/>
          <w:sz w:val="24"/>
          <w:szCs w:val="24"/>
        </w:rPr>
        <w:t>Chrysopogon</w:t>
      </w:r>
      <w:proofErr w:type="spellEnd"/>
      <w:r w:rsidRPr="00457BB3">
        <w:rPr>
          <w:rFonts w:asciiTheme="majorHAnsi" w:hAnsiTheme="maj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457BB3">
        <w:rPr>
          <w:rFonts w:asciiTheme="majorHAnsi" w:hAnsiTheme="majorHAnsi"/>
          <w:i/>
          <w:color w:val="000000" w:themeColor="text1"/>
          <w:sz w:val="24"/>
          <w:szCs w:val="24"/>
        </w:rPr>
        <w:t>gryllus</w:t>
      </w:r>
      <w:proofErr w:type="spellEnd"/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457BB3">
        <w:rPr>
          <w:rFonts w:asciiTheme="majorHAnsi" w:hAnsiTheme="majorHAnsi"/>
          <w:color w:val="000000" w:themeColor="text1"/>
          <w:sz w:val="24"/>
          <w:szCs w:val="24"/>
        </w:rPr>
        <w:t>žltuška</w:t>
      </w:r>
      <w:proofErr w:type="spellEnd"/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 smradľavá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457BB3">
        <w:rPr>
          <w:rFonts w:asciiTheme="majorHAnsi" w:hAnsiTheme="majorHAnsi"/>
          <w:i/>
          <w:color w:val="000000" w:themeColor="text1"/>
          <w:sz w:val="24"/>
          <w:szCs w:val="24"/>
        </w:rPr>
        <w:t>Thalictrum</w:t>
      </w:r>
      <w:proofErr w:type="spellEnd"/>
      <w:r w:rsidRPr="00457BB3">
        <w:rPr>
          <w:rFonts w:asciiTheme="majorHAnsi" w:hAnsiTheme="maj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457BB3">
        <w:rPr>
          <w:rFonts w:asciiTheme="majorHAnsi" w:hAnsiTheme="majorHAnsi"/>
          <w:i/>
          <w:color w:val="000000" w:themeColor="text1"/>
          <w:sz w:val="24"/>
          <w:szCs w:val="24"/>
        </w:rPr>
        <w:t>foetidum</w:t>
      </w:r>
      <w:proofErr w:type="spellEnd"/>
      <w:r w:rsidRPr="00457BB3">
        <w:rPr>
          <w:rFonts w:asciiTheme="majorHAnsi" w:hAnsiTheme="majorHAnsi"/>
          <w:color w:val="000000" w:themeColor="text1"/>
          <w:sz w:val="24"/>
          <w:szCs w:val="24"/>
        </w:rPr>
        <w:t>).</w:t>
      </w:r>
    </w:p>
    <w:p w:rsidR="00ED5D96" w:rsidRDefault="00ED5D96" w:rsidP="00ED5D96">
      <w:pPr>
        <w:spacing w:before="120"/>
        <w:ind w:firstLine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457BB3">
        <w:rPr>
          <w:rFonts w:asciiTheme="majorHAnsi" w:hAnsiTheme="majorHAnsi"/>
          <w:color w:val="000000" w:themeColor="text1"/>
          <w:sz w:val="24"/>
          <w:szCs w:val="24"/>
        </w:rPr>
        <w:t>V povodí rieky Ondavy žijú divé kačice, je tu zimovisko severských druhov divých husí. Na nížine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sa vyskytuje jarabica a prepelica obyčajná, v pahorkatine je to bažant. </w:t>
      </w:r>
    </w:p>
    <w:p w:rsidR="00ED5D96" w:rsidRPr="00457BB3" w:rsidRDefault="00ED5D96" w:rsidP="00ED5D96">
      <w:pPr>
        <w:spacing w:before="120"/>
        <w:ind w:firstLine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Veľkým kladom tohto územia je veľké množstvo zelene, ktorú tvoria veľké </w:t>
      </w:r>
      <w:proofErr w:type="spellStart"/>
      <w:r w:rsidRPr="00457BB3">
        <w:rPr>
          <w:rFonts w:asciiTheme="majorHAnsi" w:hAnsiTheme="majorHAnsi"/>
          <w:color w:val="000000" w:themeColor="text1"/>
          <w:sz w:val="24"/>
          <w:szCs w:val="24"/>
        </w:rPr>
        <w:t>vzrastlé</w:t>
      </w:r>
      <w:proofErr w:type="spellEnd"/>
      <w:r w:rsidRPr="00457BB3">
        <w:rPr>
          <w:rFonts w:asciiTheme="majorHAnsi" w:hAnsiTheme="majorHAnsi"/>
          <w:color w:val="000000" w:themeColor="text1"/>
          <w:sz w:val="24"/>
          <w:szCs w:val="24"/>
        </w:rPr>
        <w:t xml:space="preserve"> stromy, čiastočne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457BB3">
        <w:rPr>
          <w:rFonts w:asciiTheme="majorHAnsi" w:hAnsiTheme="majorHAnsi"/>
          <w:color w:val="000000" w:themeColor="text1"/>
          <w:sz w:val="24"/>
          <w:szCs w:val="24"/>
        </w:rPr>
        <w:t>zeleň pozdĺž časti vodných tokov, čiastočne aleje stromov okolo ciest, veľké množstvo ovocných stromov v</w:t>
      </w:r>
      <w:r>
        <w:rPr>
          <w:rFonts w:asciiTheme="majorHAnsi" w:hAnsiTheme="majorHAnsi"/>
          <w:color w:val="000000" w:themeColor="text1"/>
          <w:sz w:val="24"/>
          <w:szCs w:val="24"/>
        </w:rPr>
        <w:t> </w:t>
      </w:r>
      <w:r w:rsidRPr="00457BB3">
        <w:rPr>
          <w:rFonts w:asciiTheme="majorHAnsi" w:hAnsiTheme="majorHAnsi"/>
          <w:color w:val="000000" w:themeColor="text1"/>
          <w:sz w:val="24"/>
          <w:szCs w:val="24"/>
        </w:rPr>
        <w:t>prídomových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457BB3">
        <w:rPr>
          <w:rFonts w:asciiTheme="majorHAnsi" w:hAnsiTheme="majorHAnsi"/>
          <w:color w:val="000000" w:themeColor="text1"/>
          <w:sz w:val="24"/>
          <w:szCs w:val="24"/>
        </w:rPr>
        <w:t>záhradách a okrasná zeleň na jednotlivých dvoroch rodinných domov. V neposlednom rade je to aj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457BB3">
        <w:rPr>
          <w:rFonts w:asciiTheme="majorHAnsi" w:hAnsiTheme="majorHAnsi"/>
          <w:color w:val="000000" w:themeColor="text1"/>
          <w:sz w:val="24"/>
          <w:szCs w:val="24"/>
        </w:rPr>
        <w:t>zeleň poľnohospodárskych plodín v čase vegetácie na priľahlých poliach.</w:t>
      </w:r>
    </w:p>
    <w:p w:rsidR="0035464D" w:rsidRDefault="0035464D" w:rsidP="0035464D">
      <w:pPr>
        <w:spacing w:before="120"/>
        <w:jc w:val="both"/>
        <w:rPr>
          <w:rFonts w:asciiTheme="majorHAnsi" w:hAnsiTheme="majorHAnsi"/>
          <w:b/>
          <w:sz w:val="24"/>
          <w:szCs w:val="24"/>
        </w:rPr>
      </w:pPr>
      <w:r w:rsidRPr="002C115D">
        <w:rPr>
          <w:rFonts w:asciiTheme="majorHAnsi" w:hAnsiTheme="majorHAnsi"/>
          <w:b/>
          <w:sz w:val="24"/>
          <w:szCs w:val="24"/>
        </w:rPr>
        <w:t>Hydrologické pomery</w:t>
      </w:r>
    </w:p>
    <w:p w:rsidR="003F0886" w:rsidRDefault="003F0886" w:rsidP="0035464D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3F0886">
        <w:rPr>
          <w:rFonts w:asciiTheme="majorHAnsi" w:hAnsiTheme="majorHAnsi"/>
          <w:sz w:val="24"/>
          <w:szCs w:val="24"/>
        </w:rPr>
        <w:tab/>
      </w:r>
      <w:r w:rsidR="00A60885">
        <w:rPr>
          <w:rFonts w:asciiTheme="majorHAnsi" w:hAnsiTheme="majorHAnsi"/>
          <w:sz w:val="24"/>
          <w:szCs w:val="24"/>
        </w:rPr>
        <w:t>Územie obce patrí do povodia Bodrogu</w:t>
      </w:r>
      <w:r w:rsidR="00A60885" w:rsidRPr="003F0886">
        <w:rPr>
          <w:rFonts w:asciiTheme="majorHAnsi" w:hAnsiTheme="majorHAnsi"/>
          <w:sz w:val="24"/>
          <w:szCs w:val="24"/>
        </w:rPr>
        <w:t xml:space="preserve"> </w:t>
      </w:r>
      <w:r w:rsidR="00A60885">
        <w:rPr>
          <w:rFonts w:asciiTheme="majorHAnsi" w:hAnsiTheme="majorHAnsi"/>
          <w:sz w:val="24"/>
          <w:szCs w:val="24"/>
        </w:rPr>
        <w:t xml:space="preserve">a cez jeho východnú časť </w:t>
      </w:r>
      <w:r w:rsidRPr="003F0886">
        <w:rPr>
          <w:rFonts w:asciiTheme="majorHAnsi" w:hAnsiTheme="majorHAnsi"/>
          <w:sz w:val="24"/>
          <w:szCs w:val="24"/>
        </w:rPr>
        <w:t>preteká rieka Ondava</w:t>
      </w:r>
      <w:r w:rsidR="00A60885">
        <w:rPr>
          <w:rFonts w:asciiTheme="majorHAnsi" w:hAnsiTheme="majorHAnsi"/>
          <w:sz w:val="24"/>
          <w:szCs w:val="24"/>
        </w:rPr>
        <w:t>, na ktorej sú vybudované ochranné hrádze</w:t>
      </w:r>
      <w:r w:rsidR="00732EF1">
        <w:rPr>
          <w:rFonts w:asciiTheme="majorHAnsi" w:hAnsiTheme="majorHAnsi"/>
          <w:sz w:val="24"/>
          <w:szCs w:val="24"/>
        </w:rPr>
        <w:t xml:space="preserve"> a</w:t>
      </w:r>
      <w:r w:rsidR="00A60885">
        <w:rPr>
          <w:rFonts w:asciiTheme="majorHAnsi" w:hAnsiTheme="majorHAnsi"/>
          <w:sz w:val="24"/>
          <w:szCs w:val="24"/>
        </w:rPr>
        <w:t xml:space="preserve"> </w:t>
      </w:r>
      <w:r w:rsidR="00732EF1">
        <w:rPr>
          <w:rFonts w:asciiTheme="majorHAnsi" w:hAnsiTheme="majorHAnsi"/>
          <w:sz w:val="24"/>
          <w:szCs w:val="24"/>
        </w:rPr>
        <w:t xml:space="preserve">obec </w:t>
      </w:r>
      <w:r w:rsidR="00A60885">
        <w:rPr>
          <w:rFonts w:asciiTheme="majorHAnsi" w:hAnsiTheme="majorHAnsi"/>
          <w:sz w:val="24"/>
          <w:szCs w:val="24"/>
        </w:rPr>
        <w:t>tým pádom nepostihujú záplavy. V katastri obce j</w:t>
      </w:r>
      <w:r w:rsidRPr="003F0886">
        <w:rPr>
          <w:rFonts w:asciiTheme="majorHAnsi" w:hAnsiTheme="majorHAnsi"/>
          <w:sz w:val="24"/>
          <w:szCs w:val="24"/>
        </w:rPr>
        <w:t xml:space="preserve">e vybudovaná </w:t>
      </w:r>
      <w:proofErr w:type="spellStart"/>
      <w:r w:rsidRPr="003F0886">
        <w:rPr>
          <w:rFonts w:asciiTheme="majorHAnsi" w:hAnsiTheme="majorHAnsi"/>
          <w:sz w:val="24"/>
          <w:szCs w:val="24"/>
        </w:rPr>
        <w:t>veľkozávlaha</w:t>
      </w:r>
      <w:proofErr w:type="spellEnd"/>
      <w:r w:rsidRPr="003F0886">
        <w:rPr>
          <w:rFonts w:asciiTheme="majorHAnsi" w:hAnsiTheme="majorHAnsi"/>
          <w:sz w:val="24"/>
          <w:szCs w:val="24"/>
        </w:rPr>
        <w:t xml:space="preserve">, v rámci ktorej je v západnej časti chotára vybudovaný tzv. </w:t>
      </w:r>
      <w:proofErr w:type="spellStart"/>
      <w:r w:rsidRPr="003F0886">
        <w:rPr>
          <w:rFonts w:asciiTheme="majorHAnsi" w:hAnsiTheme="majorHAnsi"/>
          <w:sz w:val="24"/>
          <w:szCs w:val="24"/>
        </w:rPr>
        <w:t>Pravobrežný</w:t>
      </w:r>
      <w:proofErr w:type="spellEnd"/>
      <w:r w:rsidRPr="003F0886">
        <w:rPr>
          <w:rFonts w:asciiTheme="majorHAnsi" w:hAnsiTheme="majorHAnsi"/>
          <w:sz w:val="24"/>
          <w:szCs w:val="24"/>
        </w:rPr>
        <w:t xml:space="preserve"> kanál.</w:t>
      </w:r>
    </w:p>
    <w:p w:rsidR="00AD55F9" w:rsidRPr="00AD55F9" w:rsidRDefault="003F0886" w:rsidP="00AD55F9">
      <w:pPr>
        <w:spacing w:before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A60885" w:rsidRPr="00476A23">
        <w:rPr>
          <w:rFonts w:asciiTheme="majorHAnsi" w:hAnsiTheme="majorHAnsi"/>
          <w:color w:val="000000" w:themeColor="text1"/>
          <w:sz w:val="24"/>
          <w:szCs w:val="24"/>
        </w:rPr>
        <w:t xml:space="preserve">Na území obce sa nachádzajú dve vodné nádrže – jedna je umelo vytvorená protipožiarna nádrž a bola vybudovaná spolu s výstavbou </w:t>
      </w:r>
      <w:r w:rsidR="00A60885" w:rsidRPr="00AD55F9">
        <w:rPr>
          <w:rFonts w:asciiTheme="majorHAnsi" w:hAnsiTheme="majorHAnsi"/>
          <w:sz w:val="24"/>
          <w:szCs w:val="24"/>
        </w:rPr>
        <w:t xml:space="preserve">čerpacej stanice zavlažovacieho systému. </w:t>
      </w:r>
      <w:r w:rsidR="00AD55F9" w:rsidRPr="00AD55F9">
        <w:rPr>
          <w:rFonts w:asciiTheme="majorHAnsi" w:hAnsiTheme="majorHAnsi"/>
          <w:sz w:val="24"/>
          <w:szCs w:val="24"/>
        </w:rPr>
        <w:tab/>
        <w:t>Druhá vodná nádrž - stará „</w:t>
      </w:r>
      <w:proofErr w:type="spellStart"/>
      <w:r w:rsidR="00AD55F9" w:rsidRPr="00AD55F9">
        <w:rPr>
          <w:rFonts w:asciiTheme="majorHAnsi" w:hAnsiTheme="majorHAnsi"/>
          <w:sz w:val="24"/>
          <w:szCs w:val="24"/>
        </w:rPr>
        <w:t>ceholeň</w:t>
      </w:r>
      <w:proofErr w:type="spellEnd"/>
      <w:r w:rsidR="00AD55F9" w:rsidRPr="00AD55F9">
        <w:rPr>
          <w:rFonts w:asciiTheme="majorHAnsi" w:hAnsiTheme="majorHAnsi"/>
          <w:sz w:val="24"/>
          <w:szCs w:val="24"/>
        </w:rPr>
        <w:t>“ bola tak isto umelo naplnená kedysi fungujúcim zavlažovacím systémom a plnila funkciu zásobárne pitnej vody pre pasúci sa hovädzí dobytok.</w:t>
      </w:r>
    </w:p>
    <w:p w:rsidR="00446A4F" w:rsidRPr="001F70C5" w:rsidRDefault="00446A4F" w:rsidP="00A60885">
      <w:pPr>
        <w:spacing w:before="120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1F70C5">
        <w:rPr>
          <w:rFonts w:asciiTheme="majorHAnsi" w:hAnsiTheme="majorHAnsi"/>
          <w:b/>
          <w:color w:val="000000" w:themeColor="text1"/>
          <w:sz w:val="24"/>
          <w:szCs w:val="24"/>
        </w:rPr>
        <w:t>Pôdne pomery</w:t>
      </w:r>
    </w:p>
    <w:p w:rsidR="00446A4F" w:rsidRDefault="00446A4F" w:rsidP="00A60885">
      <w:pPr>
        <w:spacing w:before="120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ab/>
        <w:t xml:space="preserve">Pôdu územia obce tvoria hlavne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fluvizeme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kultizemné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, sprievodné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fluvizeme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glejové, modálne a 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kultizeme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ľahké z 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nekarbonátových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aluviálnych sedimentov.</w:t>
      </w:r>
    </w:p>
    <w:p w:rsidR="00446A4F" w:rsidRPr="00476A23" w:rsidRDefault="00446A4F" w:rsidP="00A60885">
      <w:pPr>
        <w:spacing w:before="120"/>
        <w:jc w:val="both"/>
        <w:rPr>
          <w:rFonts w:asciiTheme="majorHAnsi" w:hAnsiTheme="majorHAnsi"/>
          <w:b/>
          <w:caps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ab/>
        <w:t>Poľnohospodárska pôda je charakterizovaná vysokým obsahom humusu (viac ako 2,3%).</w:t>
      </w:r>
    </w:p>
    <w:p w:rsidR="0035464D" w:rsidRPr="006476DA" w:rsidRDefault="0035464D" w:rsidP="0035464D">
      <w:pPr>
        <w:spacing w:before="120"/>
        <w:jc w:val="both"/>
        <w:rPr>
          <w:rFonts w:asciiTheme="majorHAnsi" w:hAnsiTheme="majorHAnsi"/>
          <w:b/>
          <w:sz w:val="24"/>
          <w:szCs w:val="24"/>
        </w:rPr>
      </w:pPr>
      <w:r w:rsidRPr="006476DA">
        <w:rPr>
          <w:rFonts w:asciiTheme="majorHAnsi" w:hAnsiTheme="majorHAnsi"/>
          <w:b/>
          <w:sz w:val="24"/>
          <w:szCs w:val="24"/>
        </w:rPr>
        <w:t>Klimatické pomery</w:t>
      </w:r>
    </w:p>
    <w:p w:rsidR="006476DA" w:rsidRPr="006476DA" w:rsidRDefault="006476DA" w:rsidP="00385659">
      <w:pPr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 w:rsidRPr="006476DA">
        <w:rPr>
          <w:rFonts w:asciiTheme="majorHAnsi" w:hAnsiTheme="majorHAnsi"/>
          <w:sz w:val="24"/>
          <w:szCs w:val="24"/>
        </w:rPr>
        <w:t>Priemerná ročná teplota vzduchu sa pohybuje okolo 8 až 9</w:t>
      </w:r>
      <w:r w:rsidRPr="006476DA">
        <w:rPr>
          <w:rFonts w:asciiTheme="majorHAnsi" w:hAnsiTheme="majorHAnsi"/>
          <w:sz w:val="24"/>
          <w:szCs w:val="24"/>
          <w:vertAlign w:val="superscript"/>
        </w:rPr>
        <w:t xml:space="preserve"> </w:t>
      </w:r>
      <w:proofErr w:type="spellStart"/>
      <w:r w:rsidRPr="006476DA">
        <w:rPr>
          <w:rFonts w:asciiTheme="majorHAnsi" w:hAnsiTheme="majorHAnsi"/>
          <w:sz w:val="24"/>
          <w:szCs w:val="24"/>
          <w:vertAlign w:val="superscript"/>
        </w:rPr>
        <w:t>o</w:t>
      </w:r>
      <w:r w:rsidRPr="006476DA">
        <w:rPr>
          <w:rFonts w:asciiTheme="majorHAnsi" w:hAnsiTheme="majorHAnsi"/>
          <w:sz w:val="24"/>
          <w:szCs w:val="24"/>
        </w:rPr>
        <w:t>C</w:t>
      </w:r>
      <w:proofErr w:type="spellEnd"/>
      <w:r w:rsidRPr="006476DA">
        <w:rPr>
          <w:rFonts w:asciiTheme="majorHAnsi" w:hAnsiTheme="majorHAnsi"/>
          <w:sz w:val="24"/>
          <w:szCs w:val="24"/>
        </w:rPr>
        <w:t xml:space="preserve">, ročná teplota pôdy okolo 11-12 </w:t>
      </w:r>
      <w:proofErr w:type="spellStart"/>
      <w:r w:rsidRPr="006476DA">
        <w:rPr>
          <w:rFonts w:asciiTheme="majorHAnsi" w:hAnsiTheme="majorHAnsi"/>
          <w:sz w:val="24"/>
          <w:szCs w:val="24"/>
          <w:vertAlign w:val="superscript"/>
        </w:rPr>
        <w:t>o</w:t>
      </w:r>
      <w:r w:rsidRPr="006476DA">
        <w:rPr>
          <w:rFonts w:asciiTheme="majorHAnsi" w:hAnsiTheme="majorHAnsi"/>
          <w:sz w:val="24"/>
          <w:szCs w:val="24"/>
        </w:rPr>
        <w:t>C</w:t>
      </w:r>
      <w:proofErr w:type="spellEnd"/>
      <w:r w:rsidRPr="006476DA">
        <w:rPr>
          <w:rFonts w:asciiTheme="majorHAnsi" w:hAnsiTheme="majorHAnsi"/>
          <w:sz w:val="24"/>
          <w:szCs w:val="24"/>
        </w:rPr>
        <w:t xml:space="preserve">. </w:t>
      </w:r>
      <w:r w:rsidR="00385659" w:rsidRPr="006476DA">
        <w:rPr>
          <w:rFonts w:asciiTheme="majorHAnsi" w:hAnsiTheme="majorHAnsi"/>
          <w:sz w:val="24"/>
          <w:szCs w:val="24"/>
        </w:rPr>
        <w:t xml:space="preserve">Teploty </w:t>
      </w:r>
      <w:r w:rsidRPr="006476DA">
        <w:rPr>
          <w:rFonts w:asciiTheme="majorHAnsi" w:hAnsiTheme="majorHAnsi"/>
          <w:sz w:val="24"/>
          <w:szCs w:val="24"/>
        </w:rPr>
        <w:t xml:space="preserve">vzduchu </w:t>
      </w:r>
      <w:r w:rsidR="00385659" w:rsidRPr="006476DA">
        <w:rPr>
          <w:rFonts w:asciiTheme="majorHAnsi" w:hAnsiTheme="majorHAnsi"/>
          <w:sz w:val="24"/>
          <w:szCs w:val="24"/>
        </w:rPr>
        <w:t xml:space="preserve">dosahujú v januári </w:t>
      </w:r>
      <w:r w:rsidRPr="006476DA">
        <w:rPr>
          <w:rFonts w:asciiTheme="majorHAnsi" w:hAnsiTheme="majorHAnsi"/>
          <w:sz w:val="24"/>
          <w:szCs w:val="24"/>
        </w:rPr>
        <w:t xml:space="preserve">hodnoty </w:t>
      </w:r>
      <w:r w:rsidR="00385659" w:rsidRPr="006476DA">
        <w:rPr>
          <w:rFonts w:asciiTheme="majorHAnsi" w:hAnsiTheme="majorHAnsi"/>
          <w:sz w:val="24"/>
          <w:szCs w:val="24"/>
        </w:rPr>
        <w:t xml:space="preserve"> -</w:t>
      </w:r>
      <w:r w:rsidRPr="006476DA">
        <w:rPr>
          <w:rFonts w:asciiTheme="majorHAnsi" w:hAnsiTheme="majorHAnsi"/>
          <w:sz w:val="24"/>
          <w:szCs w:val="24"/>
        </w:rPr>
        <w:t>3</w:t>
      </w:r>
      <w:r w:rsidRPr="006476DA">
        <w:rPr>
          <w:rFonts w:asciiTheme="majorHAnsi" w:hAnsiTheme="majorHAnsi"/>
          <w:sz w:val="24"/>
          <w:szCs w:val="24"/>
          <w:vertAlign w:val="superscript"/>
        </w:rPr>
        <w:t>o</w:t>
      </w:r>
      <w:r w:rsidR="00385659" w:rsidRPr="006476DA">
        <w:rPr>
          <w:rFonts w:asciiTheme="majorHAnsi" w:hAnsiTheme="majorHAnsi"/>
          <w:sz w:val="24"/>
          <w:szCs w:val="24"/>
        </w:rPr>
        <w:t>C</w:t>
      </w:r>
      <w:r w:rsidRPr="006476DA">
        <w:rPr>
          <w:rFonts w:asciiTheme="majorHAnsi" w:hAnsiTheme="majorHAnsi"/>
          <w:sz w:val="24"/>
          <w:szCs w:val="24"/>
        </w:rPr>
        <w:t xml:space="preserve"> a menej</w:t>
      </w:r>
      <w:r w:rsidR="00385659" w:rsidRPr="006476DA">
        <w:rPr>
          <w:rFonts w:asciiTheme="majorHAnsi" w:hAnsiTheme="majorHAnsi"/>
          <w:sz w:val="24"/>
          <w:szCs w:val="24"/>
        </w:rPr>
        <w:t>, v  júli 1</w:t>
      </w:r>
      <w:r w:rsidRPr="006476DA">
        <w:rPr>
          <w:rFonts w:asciiTheme="majorHAnsi" w:hAnsiTheme="majorHAnsi"/>
          <w:sz w:val="24"/>
          <w:szCs w:val="24"/>
        </w:rPr>
        <w:t>9</w:t>
      </w:r>
      <w:r w:rsidR="00385659" w:rsidRPr="006476DA">
        <w:rPr>
          <w:rFonts w:asciiTheme="majorHAnsi" w:hAnsiTheme="majorHAnsi"/>
          <w:sz w:val="24"/>
          <w:szCs w:val="24"/>
        </w:rPr>
        <w:t xml:space="preserve"> až 2</w:t>
      </w:r>
      <w:r w:rsidRPr="006476DA">
        <w:rPr>
          <w:rFonts w:asciiTheme="majorHAnsi" w:hAnsiTheme="majorHAnsi"/>
          <w:sz w:val="24"/>
          <w:szCs w:val="24"/>
        </w:rPr>
        <w:t>0</w:t>
      </w:r>
      <w:r w:rsidR="00385659" w:rsidRPr="006476DA">
        <w:rPr>
          <w:rFonts w:asciiTheme="majorHAnsi" w:hAnsiTheme="majorHAnsi"/>
          <w:sz w:val="24"/>
          <w:szCs w:val="24"/>
          <w:vertAlign w:val="superscript"/>
        </w:rPr>
        <w:t>o</w:t>
      </w:r>
      <w:r w:rsidR="00385659" w:rsidRPr="006476DA">
        <w:rPr>
          <w:rFonts w:asciiTheme="majorHAnsi" w:hAnsiTheme="majorHAnsi"/>
          <w:sz w:val="24"/>
          <w:szCs w:val="24"/>
        </w:rPr>
        <w:t>C. Ide o</w:t>
      </w:r>
      <w:r w:rsidRPr="006476DA">
        <w:rPr>
          <w:rFonts w:asciiTheme="majorHAnsi" w:hAnsiTheme="majorHAnsi"/>
          <w:sz w:val="24"/>
          <w:szCs w:val="24"/>
        </w:rPr>
        <w:t> teplú, mierne suchú oblasť s chladnou zimou s priemerne 63 letnými dňami v roku.</w:t>
      </w:r>
    </w:p>
    <w:p w:rsidR="006476DA" w:rsidRPr="006476DA" w:rsidRDefault="006476DA" w:rsidP="00385659">
      <w:pPr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 w:rsidRPr="006476DA">
        <w:rPr>
          <w:rFonts w:asciiTheme="majorHAnsi" w:hAnsiTheme="majorHAnsi"/>
          <w:sz w:val="24"/>
          <w:szCs w:val="24"/>
        </w:rPr>
        <w:lastRenderedPageBreak/>
        <w:t>Priemerné ročné úhrny zrážok sa pohybujú okolo 600 mm. Počet dní so snehovou pokrývkou je okolo 60.</w:t>
      </w:r>
    </w:p>
    <w:p w:rsidR="0035464D" w:rsidRDefault="0035464D" w:rsidP="0035464D">
      <w:pPr>
        <w:spacing w:before="120"/>
        <w:jc w:val="both"/>
        <w:rPr>
          <w:rFonts w:asciiTheme="majorHAnsi" w:hAnsiTheme="majorHAnsi"/>
          <w:b/>
          <w:sz w:val="24"/>
          <w:szCs w:val="24"/>
        </w:rPr>
      </w:pPr>
      <w:r w:rsidRPr="002C115D">
        <w:rPr>
          <w:rFonts w:asciiTheme="majorHAnsi" w:hAnsiTheme="majorHAnsi"/>
          <w:b/>
          <w:sz w:val="24"/>
          <w:szCs w:val="24"/>
        </w:rPr>
        <w:t>Chránené časti prírody a</w:t>
      </w:r>
      <w:r w:rsidR="002B5239">
        <w:rPr>
          <w:rFonts w:asciiTheme="majorHAnsi" w:hAnsiTheme="majorHAnsi"/>
          <w:b/>
          <w:sz w:val="24"/>
          <w:szCs w:val="24"/>
        </w:rPr>
        <w:t> </w:t>
      </w:r>
      <w:r w:rsidRPr="002C115D">
        <w:rPr>
          <w:rFonts w:asciiTheme="majorHAnsi" w:hAnsiTheme="majorHAnsi"/>
          <w:b/>
          <w:sz w:val="24"/>
          <w:szCs w:val="24"/>
        </w:rPr>
        <w:t>krajiny</w:t>
      </w:r>
    </w:p>
    <w:p w:rsidR="002B5239" w:rsidRPr="0034358D" w:rsidRDefault="002B5239" w:rsidP="0035464D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34358D">
        <w:rPr>
          <w:rFonts w:asciiTheme="majorHAnsi" w:hAnsiTheme="majorHAnsi"/>
          <w:b/>
          <w:sz w:val="24"/>
          <w:szCs w:val="24"/>
        </w:rPr>
        <w:tab/>
      </w:r>
      <w:r w:rsidRPr="0034358D">
        <w:rPr>
          <w:rFonts w:asciiTheme="majorHAnsi" w:hAnsiTheme="majorHAnsi"/>
          <w:sz w:val="24"/>
          <w:szCs w:val="24"/>
        </w:rPr>
        <w:t xml:space="preserve">Na území obce sa nenachádzajú žiadne veľkoplošné ani maloplošné chránené územia V rámci systému NATURA 2000 do územia obce zasahuje Chránené vtáčie územie Ondavská rovina </w:t>
      </w:r>
      <w:r w:rsidR="00B9191A" w:rsidRPr="0034358D">
        <w:rPr>
          <w:rFonts w:asciiTheme="majorHAnsi" w:hAnsiTheme="majorHAnsi"/>
          <w:sz w:val="24"/>
          <w:szCs w:val="24"/>
        </w:rPr>
        <w:t>(k</w:t>
      </w:r>
      <w:r w:rsidR="00B9191A" w:rsidRPr="002B5239">
        <w:rPr>
          <w:rFonts w:asciiTheme="majorHAnsi" w:hAnsiTheme="majorHAnsi"/>
          <w:sz w:val="24"/>
          <w:szCs w:val="24"/>
        </w:rPr>
        <w:t>ód územia</w:t>
      </w:r>
      <w:r w:rsidR="0038574A">
        <w:rPr>
          <w:rFonts w:asciiTheme="majorHAnsi" w:hAnsiTheme="majorHAnsi"/>
          <w:sz w:val="24"/>
          <w:szCs w:val="24"/>
        </w:rPr>
        <w:t xml:space="preserve"> </w:t>
      </w:r>
      <w:r w:rsidR="00B9191A" w:rsidRPr="002B5239">
        <w:rPr>
          <w:rFonts w:asciiTheme="majorHAnsi" w:hAnsiTheme="majorHAnsi"/>
          <w:sz w:val="24"/>
          <w:szCs w:val="24"/>
        </w:rPr>
        <w:t>SKCHVU037</w:t>
      </w:r>
      <w:r w:rsidR="00B9191A" w:rsidRPr="0034358D">
        <w:rPr>
          <w:rFonts w:asciiTheme="majorHAnsi" w:hAnsiTheme="majorHAnsi"/>
          <w:sz w:val="24"/>
          <w:szCs w:val="24"/>
        </w:rPr>
        <w:t>). Toto územie bolo vyhlásené v roku 2008 z</w:t>
      </w:r>
      <w:r w:rsidRPr="0034358D">
        <w:rPr>
          <w:rFonts w:asciiTheme="majorHAnsi" w:hAnsiTheme="majorHAnsi"/>
          <w:sz w:val="24"/>
          <w:szCs w:val="24"/>
        </w:rPr>
        <w:t>a účel</w:t>
      </w:r>
      <w:r w:rsidR="00B9191A" w:rsidRPr="0034358D">
        <w:rPr>
          <w:rFonts w:asciiTheme="majorHAnsi" w:hAnsiTheme="majorHAnsi"/>
          <w:sz w:val="24"/>
          <w:szCs w:val="24"/>
        </w:rPr>
        <w:t>om</w:t>
      </w:r>
      <w:r w:rsidRPr="0034358D">
        <w:rPr>
          <w:rFonts w:asciiTheme="majorHAnsi" w:hAnsiTheme="majorHAnsi"/>
          <w:sz w:val="24"/>
          <w:szCs w:val="24"/>
        </w:rPr>
        <w:t xml:space="preserve"> zabezpečenia priaznivého stavu biotopov druhov vtákov európskeho významu a biotopov sťahovavých druhov vtákov bociana bieleho, ďatľa hnedkavého, </w:t>
      </w:r>
      <w:proofErr w:type="spellStart"/>
      <w:r w:rsidRPr="0034358D">
        <w:rPr>
          <w:rFonts w:asciiTheme="majorHAnsi" w:hAnsiTheme="majorHAnsi"/>
          <w:sz w:val="24"/>
          <w:szCs w:val="24"/>
        </w:rPr>
        <w:t>ľabtušky</w:t>
      </w:r>
      <w:proofErr w:type="spellEnd"/>
      <w:r w:rsidRPr="0034358D">
        <w:rPr>
          <w:rFonts w:asciiTheme="majorHAnsi" w:hAnsiTheme="majorHAnsi"/>
          <w:sz w:val="24"/>
          <w:szCs w:val="24"/>
        </w:rPr>
        <w:t xml:space="preserve"> poľnej, orla kráľovského, pipíšky chochlatej, prepelice poľnej, </w:t>
      </w:r>
      <w:proofErr w:type="spellStart"/>
      <w:r w:rsidRPr="0034358D">
        <w:rPr>
          <w:rFonts w:asciiTheme="majorHAnsi" w:hAnsiTheme="majorHAnsi"/>
          <w:sz w:val="24"/>
          <w:szCs w:val="24"/>
        </w:rPr>
        <w:t>pŕhľaviara</w:t>
      </w:r>
      <w:proofErr w:type="spellEnd"/>
      <w:r w:rsidRPr="003435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4358D">
        <w:rPr>
          <w:rFonts w:asciiTheme="majorHAnsi" w:hAnsiTheme="majorHAnsi"/>
          <w:sz w:val="24"/>
          <w:szCs w:val="24"/>
        </w:rPr>
        <w:t>čiernohlavého</w:t>
      </w:r>
      <w:proofErr w:type="spellEnd"/>
      <w:r w:rsidRPr="0034358D">
        <w:rPr>
          <w:rFonts w:asciiTheme="majorHAnsi" w:hAnsiTheme="majorHAnsi"/>
          <w:sz w:val="24"/>
          <w:szCs w:val="24"/>
        </w:rPr>
        <w:t>, rybárika riečneho, sokola rároha, chriašteľa poľného a zabezpečenia podmienok ich prežitia a rozmnožovania. C</w:t>
      </w:r>
      <w:r w:rsidR="00B9191A" w:rsidRPr="0034358D">
        <w:rPr>
          <w:rFonts w:asciiTheme="majorHAnsi" w:hAnsiTheme="majorHAnsi"/>
          <w:sz w:val="24"/>
          <w:szCs w:val="24"/>
        </w:rPr>
        <w:t xml:space="preserve">HVÚ </w:t>
      </w:r>
      <w:r w:rsidRPr="0034358D">
        <w:rPr>
          <w:rFonts w:asciiTheme="majorHAnsi" w:hAnsiTheme="majorHAnsi"/>
          <w:sz w:val="24"/>
          <w:szCs w:val="24"/>
        </w:rPr>
        <w:t xml:space="preserve">sa nachádza v okrese Trebišov v katastrálnych územiach Božčice, </w:t>
      </w:r>
      <w:proofErr w:type="spellStart"/>
      <w:r w:rsidRPr="0034358D">
        <w:rPr>
          <w:rFonts w:asciiTheme="majorHAnsi" w:hAnsiTheme="majorHAnsi"/>
          <w:sz w:val="24"/>
          <w:szCs w:val="24"/>
        </w:rPr>
        <w:t>Čeľovce</w:t>
      </w:r>
      <w:proofErr w:type="spellEnd"/>
      <w:r w:rsidRPr="0034358D">
        <w:rPr>
          <w:rFonts w:asciiTheme="majorHAnsi" w:hAnsiTheme="majorHAnsi"/>
          <w:sz w:val="24"/>
          <w:szCs w:val="24"/>
        </w:rPr>
        <w:t xml:space="preserve">, Dvorianky, Hraň, </w:t>
      </w:r>
      <w:proofErr w:type="spellStart"/>
      <w:r w:rsidRPr="0034358D">
        <w:rPr>
          <w:rFonts w:asciiTheme="majorHAnsi" w:hAnsiTheme="majorHAnsi"/>
          <w:sz w:val="24"/>
          <w:szCs w:val="24"/>
        </w:rPr>
        <w:t>Hrčeľ</w:t>
      </w:r>
      <w:proofErr w:type="spellEnd"/>
      <w:r w:rsidRPr="0034358D">
        <w:rPr>
          <w:rFonts w:asciiTheme="majorHAnsi" w:hAnsiTheme="majorHAnsi"/>
          <w:sz w:val="24"/>
          <w:szCs w:val="24"/>
        </w:rPr>
        <w:t xml:space="preserve">, Hriadky, Kožuchov, Lastovce, Malý Ruskov, Milhostov, Nižný Žipov, Parchovany, Plechotice, Stanča, Trebišov, </w:t>
      </w:r>
      <w:proofErr w:type="spellStart"/>
      <w:r w:rsidRPr="0034358D">
        <w:rPr>
          <w:rFonts w:asciiTheme="majorHAnsi" w:hAnsiTheme="majorHAnsi"/>
          <w:sz w:val="24"/>
          <w:szCs w:val="24"/>
        </w:rPr>
        <w:t>Úpor</w:t>
      </w:r>
      <w:proofErr w:type="spellEnd"/>
      <w:r w:rsidRPr="0034358D">
        <w:rPr>
          <w:rFonts w:asciiTheme="majorHAnsi" w:hAnsiTheme="majorHAnsi"/>
          <w:sz w:val="24"/>
          <w:szCs w:val="24"/>
        </w:rPr>
        <w:t xml:space="preserve">, Višňov, Vojčice, Veľký Ruskov, Zemplínsky Branč, Zemplínske Hradište, Zemplínsky Klečenov a v okrese Michalovce v katastrálnych územiach Bánovce nad Ondavou, </w:t>
      </w:r>
      <w:proofErr w:type="spellStart"/>
      <w:r w:rsidRPr="0034358D">
        <w:rPr>
          <w:rFonts w:asciiTheme="majorHAnsi" w:hAnsiTheme="majorHAnsi"/>
          <w:sz w:val="24"/>
          <w:szCs w:val="24"/>
        </w:rPr>
        <w:t>Hradišská</w:t>
      </w:r>
      <w:proofErr w:type="spellEnd"/>
      <w:r w:rsidRPr="003435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4358D">
        <w:rPr>
          <w:rFonts w:asciiTheme="majorHAnsi" w:hAnsiTheme="majorHAnsi"/>
          <w:sz w:val="24"/>
          <w:szCs w:val="24"/>
        </w:rPr>
        <w:t>Moľva</w:t>
      </w:r>
      <w:proofErr w:type="spellEnd"/>
      <w:r w:rsidRPr="0034358D">
        <w:rPr>
          <w:rFonts w:asciiTheme="majorHAnsi" w:hAnsiTheme="majorHAnsi"/>
          <w:sz w:val="24"/>
          <w:szCs w:val="24"/>
        </w:rPr>
        <w:t>, Horovce, Trhovište, Tušice a Tušická Nová Ves. Chránené vtáčie územie má výmeru 15 906,56 hektára</w:t>
      </w:r>
      <w:r w:rsidR="00B9191A" w:rsidRPr="0034358D">
        <w:rPr>
          <w:rFonts w:asciiTheme="majorHAnsi" w:hAnsiTheme="majorHAnsi"/>
          <w:sz w:val="24"/>
          <w:szCs w:val="24"/>
        </w:rPr>
        <w:t>.</w:t>
      </w:r>
    </w:p>
    <w:p w:rsidR="0034358D" w:rsidRPr="0034358D" w:rsidRDefault="0034358D" w:rsidP="0035464D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34358D">
        <w:rPr>
          <w:rFonts w:asciiTheme="majorHAnsi" w:hAnsiTheme="majorHAnsi"/>
          <w:sz w:val="24"/>
          <w:szCs w:val="24"/>
        </w:rPr>
        <w:tab/>
      </w:r>
      <w:r w:rsidRPr="00467D4E">
        <w:rPr>
          <w:rFonts w:asciiTheme="majorHAnsi" w:hAnsiTheme="majorHAnsi"/>
          <w:sz w:val="24"/>
          <w:szCs w:val="24"/>
        </w:rPr>
        <w:t>Väčšiu pozornosť zo strany ochrany prírody by si zasluhovala oblasť biokoridoru rieky Ondavy, vzhľadom k prípadnému rozvoju agroturistiky. Išlo by o ochranu vybraných biotopov nachádzajúcich sa v biokoridore.</w:t>
      </w:r>
    </w:p>
    <w:p w:rsidR="004C3CE5" w:rsidRPr="002C115D" w:rsidRDefault="004C3CE5" w:rsidP="004C3CE5">
      <w:pPr>
        <w:keepNext/>
        <w:spacing w:before="120" w:after="120"/>
        <w:jc w:val="both"/>
        <w:rPr>
          <w:rFonts w:asciiTheme="majorHAnsi" w:hAnsiTheme="majorHAnsi"/>
          <w:b/>
          <w:sz w:val="24"/>
          <w:szCs w:val="24"/>
        </w:rPr>
      </w:pPr>
      <w:r w:rsidRPr="002C115D">
        <w:rPr>
          <w:rFonts w:asciiTheme="majorHAnsi" w:hAnsiTheme="majorHAnsi"/>
          <w:b/>
          <w:sz w:val="24"/>
          <w:szCs w:val="24"/>
        </w:rPr>
        <w:t xml:space="preserve">Súčasná krajinná štruktúra a využitie územia </w:t>
      </w:r>
    </w:p>
    <w:tbl>
      <w:tblPr>
        <w:tblW w:w="788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3"/>
        <w:gridCol w:w="1985"/>
        <w:gridCol w:w="1275"/>
        <w:gridCol w:w="1276"/>
        <w:gridCol w:w="1276"/>
        <w:gridCol w:w="231"/>
      </w:tblGrid>
      <w:tr w:rsidR="0035464D" w:rsidRPr="002C115D" w:rsidTr="00F46C61">
        <w:trPr>
          <w:gridBefore w:val="1"/>
          <w:gridAfter w:val="1"/>
          <w:wBefore w:w="1843" w:type="dxa"/>
          <w:wAfter w:w="231" w:type="dxa"/>
          <w:trHeight w:val="449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F82AFB" w:rsidRDefault="0035464D" w:rsidP="00F46C61">
            <w:pPr>
              <w:keepNext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82AFB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Tabuľka č. 2: Využitie územia </w:t>
            </w:r>
          </w:p>
        </w:tc>
      </w:tr>
      <w:tr w:rsidR="0035464D" w:rsidRPr="002C115D" w:rsidTr="00F54B0B">
        <w:trPr>
          <w:gridBefore w:val="1"/>
          <w:gridAfter w:val="1"/>
          <w:wBefore w:w="1843" w:type="dxa"/>
          <w:wAfter w:w="231" w:type="dxa"/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64D" w:rsidRPr="002C115D" w:rsidRDefault="0035464D" w:rsidP="00F46C61">
            <w:pPr>
              <w:keepNext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464D" w:rsidRPr="002C115D" w:rsidRDefault="0035464D" w:rsidP="00F46C61">
            <w:pPr>
              <w:keepNext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rok 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5464D" w:rsidRPr="002C115D" w:rsidRDefault="0035464D" w:rsidP="00F46C61">
            <w:pPr>
              <w:keepNext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rok 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464D" w:rsidRPr="002C115D" w:rsidRDefault="0035464D" w:rsidP="00F46C61">
            <w:pPr>
              <w:keepNext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%</w:t>
            </w:r>
          </w:p>
        </w:tc>
      </w:tr>
      <w:tr w:rsidR="0035464D" w:rsidRPr="002C115D" w:rsidTr="00F54B0B">
        <w:trPr>
          <w:gridBefore w:val="1"/>
          <w:gridAfter w:val="1"/>
          <w:wBefore w:w="1843" w:type="dxa"/>
          <w:wAfter w:w="231" w:type="dxa"/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35464D" w:rsidP="00F46C61">
            <w:pPr>
              <w:keepNext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C115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plocha (ha)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E77E20" w:rsidP="00F46C61">
            <w:pPr>
              <w:keepNext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4D" w:rsidRPr="002C115D" w:rsidRDefault="00E77E20" w:rsidP="00F46C61">
            <w:pPr>
              <w:keepNext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623,4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35464D" w:rsidP="00F46C61">
            <w:pPr>
              <w:keepNext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5464D" w:rsidRPr="002C115D" w:rsidTr="00F54B0B">
        <w:trPr>
          <w:gridBefore w:val="1"/>
          <w:gridAfter w:val="1"/>
          <w:wBefore w:w="1843" w:type="dxa"/>
          <w:wAfter w:w="231" w:type="dxa"/>
          <w:trHeight w:val="39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35464D" w:rsidP="00F46C61">
            <w:pPr>
              <w:keepNext/>
              <w:rPr>
                <w:rFonts w:asciiTheme="majorHAnsi" w:hAnsiTheme="majorHAnsi" w:cs="Arial"/>
                <w:sz w:val="18"/>
                <w:szCs w:val="18"/>
              </w:rPr>
            </w:pPr>
            <w:r w:rsidRPr="002C115D">
              <w:rPr>
                <w:rFonts w:asciiTheme="majorHAnsi" w:hAnsiTheme="majorHAnsi" w:cs="Arial"/>
                <w:sz w:val="18"/>
                <w:szCs w:val="18"/>
              </w:rPr>
              <w:t>Orná pôda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E77E20" w:rsidP="00F46C61">
            <w:pPr>
              <w:keepNext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4D" w:rsidRPr="002C115D" w:rsidRDefault="00E77E20" w:rsidP="00F46C61">
            <w:pPr>
              <w:keepNext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F81855" w:rsidP="00F46C61">
            <w:pPr>
              <w:keepNext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63,53</w:t>
            </w:r>
            <w:r w:rsidR="0035464D" w:rsidRPr="002C115D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</w:tr>
      <w:tr w:rsidR="0035464D" w:rsidRPr="002C115D" w:rsidTr="00F54B0B">
        <w:trPr>
          <w:gridBefore w:val="1"/>
          <w:gridAfter w:val="1"/>
          <w:wBefore w:w="1843" w:type="dxa"/>
          <w:wAfter w:w="231" w:type="dxa"/>
          <w:trHeight w:val="39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35464D" w:rsidP="00F46C61">
            <w:pPr>
              <w:keepNext/>
              <w:rPr>
                <w:rFonts w:asciiTheme="majorHAnsi" w:hAnsiTheme="majorHAnsi" w:cs="Arial"/>
                <w:sz w:val="18"/>
                <w:szCs w:val="18"/>
              </w:rPr>
            </w:pPr>
            <w:r w:rsidRPr="002C115D">
              <w:rPr>
                <w:rFonts w:asciiTheme="majorHAnsi" w:hAnsiTheme="majorHAnsi" w:cs="Arial"/>
                <w:sz w:val="18"/>
                <w:szCs w:val="18"/>
              </w:rPr>
              <w:t>Lúky a pasienky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E77E20" w:rsidP="00F46C61">
            <w:pPr>
              <w:keepNext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4D" w:rsidRPr="002C115D" w:rsidRDefault="00E77E20" w:rsidP="00F46C61">
            <w:pPr>
              <w:keepNext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F81855" w:rsidP="00F46C61">
            <w:pPr>
              <w:keepNext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17,72</w:t>
            </w:r>
            <w:r w:rsidR="0035464D" w:rsidRPr="002C115D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</w:tr>
      <w:tr w:rsidR="0035464D" w:rsidRPr="002C115D" w:rsidTr="00F54B0B">
        <w:trPr>
          <w:gridBefore w:val="1"/>
          <w:gridAfter w:val="1"/>
          <w:wBefore w:w="1843" w:type="dxa"/>
          <w:wAfter w:w="231" w:type="dxa"/>
          <w:trHeight w:val="39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35464D" w:rsidP="00F46C61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2C115D">
              <w:rPr>
                <w:rFonts w:asciiTheme="majorHAnsi" w:hAnsiTheme="majorHAnsi" w:cs="Arial"/>
                <w:sz w:val="18"/>
                <w:szCs w:val="18"/>
              </w:rPr>
              <w:t>Záhrady, ovocné sady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20" w:rsidRPr="002C115D" w:rsidRDefault="00F81855" w:rsidP="00F8185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E20" w:rsidRPr="002C115D" w:rsidRDefault="00F81855" w:rsidP="00F8185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F81855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5,47</w:t>
            </w:r>
            <w:r w:rsidR="0035464D" w:rsidRPr="002C115D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</w:tr>
      <w:tr w:rsidR="0035464D" w:rsidRPr="002C115D" w:rsidTr="00F54B0B">
        <w:trPr>
          <w:gridBefore w:val="1"/>
          <w:gridAfter w:val="1"/>
          <w:wBefore w:w="1843" w:type="dxa"/>
          <w:wAfter w:w="231" w:type="dxa"/>
          <w:trHeight w:val="39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35464D" w:rsidP="00F46C61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2C115D">
              <w:rPr>
                <w:rFonts w:asciiTheme="majorHAnsi" w:hAnsiTheme="majorHAnsi" w:cs="Arial"/>
                <w:sz w:val="18"/>
                <w:szCs w:val="18"/>
              </w:rPr>
              <w:t>Vinice, chmeľnice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E77E20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4D" w:rsidRPr="002C115D" w:rsidRDefault="00E77E20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F81855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</w:t>
            </w:r>
            <w:r w:rsidR="0035464D" w:rsidRPr="002C115D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</w:tr>
      <w:tr w:rsidR="0035464D" w:rsidRPr="002C115D" w:rsidTr="00F54B0B">
        <w:trPr>
          <w:gridBefore w:val="1"/>
          <w:gridAfter w:val="1"/>
          <w:wBefore w:w="1843" w:type="dxa"/>
          <w:wAfter w:w="231" w:type="dxa"/>
          <w:trHeight w:val="39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35464D" w:rsidP="00F46C61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2C115D">
              <w:rPr>
                <w:rFonts w:asciiTheme="majorHAnsi" w:hAnsiTheme="majorHAnsi" w:cs="Arial"/>
                <w:sz w:val="18"/>
                <w:szCs w:val="18"/>
              </w:rPr>
              <w:t>Lesy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E77E20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4D" w:rsidRPr="002C115D" w:rsidRDefault="00E77E20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F81855" w:rsidP="00F8185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</w:t>
            </w:r>
            <w:r w:rsidR="0035464D" w:rsidRPr="002C115D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</w:tr>
      <w:tr w:rsidR="0035464D" w:rsidRPr="002C115D" w:rsidTr="00F54B0B">
        <w:trPr>
          <w:gridBefore w:val="1"/>
          <w:gridAfter w:val="1"/>
          <w:wBefore w:w="1843" w:type="dxa"/>
          <w:wAfter w:w="231" w:type="dxa"/>
          <w:trHeight w:val="39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35464D" w:rsidP="00F46C61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2C115D">
              <w:rPr>
                <w:rFonts w:asciiTheme="majorHAnsi" w:hAnsiTheme="majorHAnsi" w:cs="Arial"/>
                <w:sz w:val="18"/>
                <w:szCs w:val="18"/>
              </w:rPr>
              <w:t>Vodné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E77E20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4D" w:rsidRPr="002C115D" w:rsidRDefault="00E77E20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F81855" w:rsidP="00F8185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4,12</w:t>
            </w:r>
            <w:r w:rsidR="0035464D" w:rsidRPr="002C115D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</w:tr>
      <w:tr w:rsidR="0035464D" w:rsidRPr="002C115D" w:rsidTr="00F54B0B">
        <w:trPr>
          <w:gridBefore w:val="1"/>
          <w:gridAfter w:val="1"/>
          <w:wBefore w:w="1843" w:type="dxa"/>
          <w:wAfter w:w="231" w:type="dxa"/>
          <w:trHeight w:val="39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35464D" w:rsidP="00F46C61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2C115D">
              <w:rPr>
                <w:rFonts w:asciiTheme="majorHAnsi" w:hAnsiTheme="majorHAnsi" w:cs="Arial"/>
                <w:sz w:val="18"/>
                <w:szCs w:val="18"/>
              </w:rPr>
              <w:t>Zastavané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E77E20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4D" w:rsidRPr="002C115D" w:rsidRDefault="00E77E20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F81855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7,86</w:t>
            </w:r>
            <w:r w:rsidR="0035464D" w:rsidRPr="002C115D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</w:tr>
      <w:tr w:rsidR="0035464D" w:rsidRPr="002C115D" w:rsidTr="00F54B0B">
        <w:trPr>
          <w:gridBefore w:val="1"/>
          <w:gridAfter w:val="1"/>
          <w:wBefore w:w="1843" w:type="dxa"/>
          <w:wAfter w:w="231" w:type="dxa"/>
          <w:trHeight w:val="39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35464D" w:rsidP="00F46C61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2C115D">
              <w:rPr>
                <w:rFonts w:asciiTheme="majorHAnsi" w:hAnsiTheme="majorHAnsi" w:cs="Arial"/>
                <w:sz w:val="18"/>
                <w:szCs w:val="18"/>
              </w:rPr>
              <w:t>Ostatné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E77E20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4D" w:rsidRPr="002C115D" w:rsidRDefault="00E77E20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D" w:rsidRPr="002C115D" w:rsidRDefault="00F81855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1,3</w:t>
            </w:r>
            <w:r w:rsidR="0035464D" w:rsidRPr="002C115D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</w:tr>
      <w:tr w:rsidR="0035464D" w:rsidRPr="002C115D" w:rsidTr="00F46C61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  <w:tblLook w:val="0000"/>
        </w:tblPrEx>
        <w:trPr>
          <w:trHeight w:val="96"/>
        </w:trPr>
        <w:tc>
          <w:tcPr>
            <w:tcW w:w="7886" w:type="dxa"/>
            <w:gridSpan w:val="6"/>
            <w:tcBorders>
              <w:top w:val="nil"/>
              <w:bottom w:val="nil"/>
            </w:tcBorders>
          </w:tcPr>
          <w:p w:rsidR="0035464D" w:rsidRPr="002C115D" w:rsidRDefault="0035464D" w:rsidP="00F46C6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i/>
                <w:sz w:val="20"/>
                <w:szCs w:val="20"/>
              </w:rPr>
            </w:pPr>
            <w:r w:rsidRPr="002C115D">
              <w:rPr>
                <w:rFonts w:asciiTheme="majorHAnsi" w:hAnsiTheme="majorHAnsi" w:cs="Tahoma"/>
                <w:i/>
                <w:sz w:val="20"/>
                <w:szCs w:val="20"/>
              </w:rPr>
              <w:t xml:space="preserve">Zdroj: ŠÚ SR </w:t>
            </w:r>
            <w:proofErr w:type="spellStart"/>
            <w:r w:rsidRPr="002C115D">
              <w:rPr>
                <w:rFonts w:asciiTheme="majorHAnsi" w:hAnsiTheme="majorHAnsi" w:cs="Tahoma"/>
                <w:i/>
                <w:sz w:val="20"/>
                <w:szCs w:val="20"/>
              </w:rPr>
              <w:t>DATAcube</w:t>
            </w:r>
            <w:proofErr w:type="spellEnd"/>
            <w:r w:rsidRPr="002C115D">
              <w:rPr>
                <w:rFonts w:asciiTheme="majorHAnsi" w:hAnsiTheme="majorHAnsi" w:cs="Tahoma"/>
                <w:i/>
                <w:sz w:val="20"/>
                <w:szCs w:val="20"/>
              </w:rPr>
              <w:t>, Obecný úrad</w:t>
            </w:r>
          </w:p>
        </w:tc>
      </w:tr>
    </w:tbl>
    <w:p w:rsidR="0035464D" w:rsidRDefault="0035464D" w:rsidP="0035464D">
      <w:pPr>
        <w:pStyle w:val="Style"/>
        <w:spacing w:before="120"/>
        <w:ind w:left="11" w:right="11" w:hanging="11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  <w:noProof/>
        </w:rPr>
        <w:lastRenderedPageBreak/>
        <w:drawing>
          <wp:inline distT="0" distB="0" distL="0" distR="0">
            <wp:extent cx="5645479" cy="2683823"/>
            <wp:effectExtent l="19050" t="0" r="0" b="0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B1FB3" w:rsidRPr="00FF1A99" w:rsidRDefault="000B1FB3" w:rsidP="000B1FB3">
      <w:pPr>
        <w:spacing w:before="120"/>
        <w:ind w:firstLine="708"/>
        <w:jc w:val="both"/>
        <w:rPr>
          <w:rFonts w:asciiTheme="majorHAnsi" w:hAnsiTheme="majorHAnsi"/>
          <w:b/>
          <w:caps/>
          <w:sz w:val="24"/>
          <w:szCs w:val="24"/>
        </w:rPr>
      </w:pPr>
      <w:r w:rsidRPr="00476A23">
        <w:rPr>
          <w:rFonts w:asciiTheme="majorHAnsi" w:hAnsiTheme="majorHAnsi"/>
          <w:color w:val="000000" w:themeColor="text1"/>
          <w:sz w:val="24"/>
          <w:szCs w:val="24"/>
        </w:rPr>
        <w:t xml:space="preserve">Zastavanú časť obce možno rozdeliť na dve časti – na starú časť obce v okolí reformovaného kostola a novú v okolí rímskokatolíckeho kostola. Symbolickým bodom spájajúcim obe časti sú lipy na obecnom cintoríne. Parcely ornej pôdy sú v západnej časti obce od seba oddelené pásmi </w:t>
      </w:r>
      <w:r w:rsidRPr="00FF1A99">
        <w:rPr>
          <w:rFonts w:asciiTheme="majorHAnsi" w:hAnsiTheme="majorHAnsi"/>
          <w:sz w:val="24"/>
          <w:szCs w:val="24"/>
        </w:rPr>
        <w:t xml:space="preserve">rozšírenej verejnej zelene s výsadbou topoľov, ktoré plnia aj úlohu vetrolamov (dujú tu silné severozápadné vetry). Lesy, vinice sa v katastri obce nenachádzajú. </w:t>
      </w:r>
      <w:r w:rsidR="00FF1A99" w:rsidRPr="00FF1A99">
        <w:rPr>
          <w:rFonts w:asciiTheme="majorHAnsi" w:hAnsiTheme="majorHAnsi"/>
          <w:sz w:val="24"/>
          <w:szCs w:val="24"/>
        </w:rPr>
        <w:t xml:space="preserve">Priemyselná zóna </w:t>
      </w:r>
      <w:r w:rsidR="00732EF1">
        <w:rPr>
          <w:rFonts w:asciiTheme="majorHAnsi" w:hAnsiTheme="majorHAnsi"/>
          <w:sz w:val="24"/>
          <w:szCs w:val="24"/>
        </w:rPr>
        <w:t>sa nachádza</w:t>
      </w:r>
      <w:r w:rsidR="00FF1A99" w:rsidRPr="00FF1A99">
        <w:rPr>
          <w:rFonts w:asciiTheme="majorHAnsi" w:hAnsiTheme="majorHAnsi"/>
          <w:sz w:val="24"/>
          <w:szCs w:val="24"/>
        </w:rPr>
        <w:t xml:space="preserve"> v severozápadnej časti obce oproti hospodárskemu dvoru bý</w:t>
      </w:r>
      <w:r w:rsidR="00732EF1">
        <w:rPr>
          <w:rFonts w:asciiTheme="majorHAnsi" w:hAnsiTheme="majorHAnsi"/>
          <w:sz w:val="24"/>
          <w:szCs w:val="24"/>
        </w:rPr>
        <w:t xml:space="preserve">valého roľníckeho družstva. Sú tu postavené </w:t>
      </w:r>
      <w:r w:rsidR="00FF1A99" w:rsidRPr="00FF1A99">
        <w:rPr>
          <w:rFonts w:asciiTheme="majorHAnsi" w:hAnsiTheme="majorHAnsi"/>
          <w:sz w:val="24"/>
          <w:szCs w:val="24"/>
        </w:rPr>
        <w:t xml:space="preserve">dve </w:t>
      </w:r>
      <w:proofErr w:type="spellStart"/>
      <w:r w:rsidR="00FF1A99" w:rsidRPr="00FF1A99">
        <w:rPr>
          <w:rFonts w:asciiTheme="majorHAnsi" w:hAnsiTheme="majorHAnsi"/>
          <w:sz w:val="24"/>
          <w:szCs w:val="24"/>
        </w:rPr>
        <w:t>fotovoltaické</w:t>
      </w:r>
      <w:proofErr w:type="spellEnd"/>
      <w:r w:rsidR="00FF1A99" w:rsidRPr="00FF1A99">
        <w:rPr>
          <w:rFonts w:asciiTheme="majorHAnsi" w:hAnsiTheme="majorHAnsi"/>
          <w:sz w:val="24"/>
          <w:szCs w:val="24"/>
        </w:rPr>
        <w:t xml:space="preserve"> elektrárne</w:t>
      </w:r>
      <w:r w:rsidR="00732EF1">
        <w:rPr>
          <w:rFonts w:asciiTheme="majorHAnsi" w:hAnsiTheme="majorHAnsi"/>
          <w:sz w:val="24"/>
          <w:szCs w:val="24"/>
        </w:rPr>
        <w:t>,</w:t>
      </w:r>
      <w:r w:rsidR="00FF1A99" w:rsidRPr="00FF1A99">
        <w:rPr>
          <w:rFonts w:asciiTheme="majorHAnsi" w:hAnsiTheme="majorHAnsi"/>
          <w:sz w:val="24"/>
          <w:szCs w:val="24"/>
        </w:rPr>
        <w:t xml:space="preserve"> jedna o výkone 0,99</w:t>
      </w:r>
      <w:r w:rsidR="00732EF1">
        <w:rPr>
          <w:rFonts w:asciiTheme="majorHAnsi" w:hAnsiTheme="majorHAnsi"/>
          <w:sz w:val="24"/>
          <w:szCs w:val="24"/>
        </w:rPr>
        <w:t xml:space="preserve"> </w:t>
      </w:r>
      <w:r w:rsidR="00FF1A99" w:rsidRPr="00FF1A99">
        <w:rPr>
          <w:rFonts w:asciiTheme="majorHAnsi" w:hAnsiTheme="majorHAnsi"/>
          <w:sz w:val="24"/>
          <w:szCs w:val="24"/>
        </w:rPr>
        <w:t>MW a druhá o výkone 0,66</w:t>
      </w:r>
      <w:r w:rsidR="00732EF1">
        <w:rPr>
          <w:rFonts w:asciiTheme="majorHAnsi" w:hAnsiTheme="majorHAnsi"/>
          <w:sz w:val="24"/>
          <w:szCs w:val="24"/>
        </w:rPr>
        <w:t xml:space="preserve"> M</w:t>
      </w:r>
      <w:r w:rsidR="00FF1A99" w:rsidRPr="00FF1A99">
        <w:rPr>
          <w:rFonts w:asciiTheme="majorHAnsi" w:hAnsiTheme="majorHAnsi"/>
          <w:sz w:val="24"/>
          <w:szCs w:val="24"/>
        </w:rPr>
        <w:t xml:space="preserve">W. </w:t>
      </w:r>
      <w:r w:rsidRPr="00FF1A99">
        <w:rPr>
          <w:rFonts w:asciiTheme="majorHAnsi" w:hAnsiTheme="majorHAnsi"/>
          <w:sz w:val="24"/>
          <w:szCs w:val="24"/>
        </w:rPr>
        <w:t>Pozdĺž východnej hranice</w:t>
      </w:r>
      <w:r w:rsidR="00732EF1">
        <w:rPr>
          <w:rFonts w:asciiTheme="majorHAnsi" w:hAnsiTheme="majorHAnsi"/>
          <w:sz w:val="24"/>
          <w:szCs w:val="24"/>
        </w:rPr>
        <w:t xml:space="preserve"> obce</w:t>
      </w:r>
      <w:r w:rsidRPr="00FF1A99">
        <w:rPr>
          <w:rFonts w:asciiTheme="majorHAnsi" w:hAnsiTheme="majorHAnsi"/>
          <w:sz w:val="24"/>
          <w:szCs w:val="24"/>
        </w:rPr>
        <w:t xml:space="preserve"> tečie rieka Ondava, kde tesne nad hranicou katastra s obcou Parchovany sa nachádza sútok riek Ondava a Topľa. Na území obce sa nachádzajú dve </w:t>
      </w:r>
      <w:r w:rsidR="00FF1A99" w:rsidRPr="00FF1A99">
        <w:rPr>
          <w:rFonts w:asciiTheme="majorHAnsi" w:hAnsiTheme="majorHAnsi"/>
          <w:sz w:val="24"/>
          <w:szCs w:val="24"/>
        </w:rPr>
        <w:t xml:space="preserve">umelo vytvorené </w:t>
      </w:r>
      <w:r w:rsidRPr="00FF1A99">
        <w:rPr>
          <w:rFonts w:asciiTheme="majorHAnsi" w:hAnsiTheme="majorHAnsi"/>
          <w:sz w:val="24"/>
          <w:szCs w:val="24"/>
        </w:rPr>
        <w:t>vodné nádrže</w:t>
      </w:r>
      <w:r w:rsidR="00FF1A99" w:rsidRPr="00FF1A99">
        <w:rPr>
          <w:rFonts w:asciiTheme="majorHAnsi" w:hAnsiTheme="majorHAnsi"/>
          <w:sz w:val="24"/>
          <w:szCs w:val="24"/>
        </w:rPr>
        <w:t>.</w:t>
      </w:r>
    </w:p>
    <w:p w:rsidR="00F46C61" w:rsidRPr="002C115D" w:rsidRDefault="00F46C61" w:rsidP="00F46C61">
      <w:pPr>
        <w:spacing w:before="360"/>
        <w:rPr>
          <w:rFonts w:asciiTheme="majorHAnsi" w:hAnsiTheme="majorHAnsi"/>
          <w:b/>
          <w:caps/>
          <w:sz w:val="24"/>
          <w:szCs w:val="24"/>
        </w:rPr>
      </w:pPr>
      <w:r w:rsidRPr="002C115D">
        <w:rPr>
          <w:rFonts w:asciiTheme="majorHAnsi" w:hAnsiTheme="majorHAnsi"/>
          <w:b/>
          <w:caps/>
          <w:sz w:val="24"/>
          <w:szCs w:val="24"/>
        </w:rPr>
        <w:t>A.1.4</w:t>
      </w:r>
      <w:r w:rsidRPr="002C115D">
        <w:rPr>
          <w:rFonts w:asciiTheme="majorHAnsi" w:hAnsiTheme="majorHAnsi"/>
          <w:b/>
          <w:caps/>
          <w:sz w:val="24"/>
          <w:szCs w:val="24"/>
        </w:rPr>
        <w:tab/>
        <w:t xml:space="preserve">Urbanizmus a architektúra             </w:t>
      </w:r>
    </w:p>
    <w:p w:rsidR="00FE7DFB" w:rsidRPr="00FE7DFB" w:rsidRDefault="004D114E" w:rsidP="00FE7DFB">
      <w:pPr>
        <w:pStyle w:val="Style"/>
        <w:spacing w:before="120"/>
        <w:ind w:left="11" w:right="11" w:firstLine="697"/>
        <w:jc w:val="both"/>
        <w:rPr>
          <w:rFonts w:asciiTheme="majorHAnsi" w:hAnsiTheme="majorHAnsi"/>
          <w:color w:val="000000" w:themeColor="text1"/>
        </w:rPr>
      </w:pPr>
      <w:r w:rsidRPr="004D114E">
        <w:rPr>
          <w:rFonts w:asciiTheme="majorHAnsi" w:hAnsiTheme="majorHAnsi"/>
          <w:bCs/>
          <w:color w:val="000000" w:themeColor="text1"/>
        </w:rPr>
        <w:t>Terajšie osídlenie typické pre vidiecky nížinný región sa vyznačuje zástavbou domov v okolí reformovaného kostola, ktoré tvorí pôvodné centrum obce</w:t>
      </w:r>
      <w:r w:rsidRPr="004D114E">
        <w:rPr>
          <w:rFonts w:asciiTheme="majorHAnsi" w:hAnsiTheme="majorHAnsi"/>
          <w:color w:val="000000" w:themeColor="text1"/>
        </w:rPr>
        <w:t xml:space="preserve">. Druhé nové centrum obce je situované v okolí rímsko-katolíckeho kostola, obecného úradu, pohostinstva, cintorína, kde je navrhovaná centrálna zóna obce. Domy sú lokalizované po obidvoch stranách komunikácií. Súčasťou každého domu je záhrada a orná pôda.  Hospodárska zeleň na pozemkoch rodinných domov tak vytvára prstenec sídelnej zelene v intenzívnej poľnohospodárskej krajine. Vysoko sa hodnotí zeleň verejných priestorov v podobe </w:t>
      </w:r>
      <w:proofErr w:type="spellStart"/>
      <w:r w:rsidRPr="004D114E">
        <w:rPr>
          <w:rFonts w:asciiTheme="majorHAnsi" w:hAnsiTheme="majorHAnsi"/>
          <w:color w:val="000000" w:themeColor="text1"/>
        </w:rPr>
        <w:t>vzrastlých</w:t>
      </w:r>
      <w:proofErr w:type="spellEnd"/>
      <w:r w:rsidRPr="004D114E">
        <w:rPr>
          <w:rFonts w:asciiTheme="majorHAnsi" w:hAnsiTheme="majorHAnsi"/>
          <w:color w:val="000000" w:themeColor="text1"/>
        </w:rPr>
        <w:t xml:space="preserve"> stromov v starej časti obce. Staršia zástavba v priestore medzi dvomi kostolmi je tvorená prízemnými rodinnými domami, novšia zástavba je väčšinou </w:t>
      </w:r>
      <w:r>
        <w:rPr>
          <w:rFonts w:asciiTheme="majorHAnsi" w:hAnsiTheme="majorHAnsi"/>
          <w:color w:val="000000" w:themeColor="text1"/>
        </w:rPr>
        <w:t>dvoj</w:t>
      </w:r>
      <w:r w:rsidRPr="004D114E">
        <w:rPr>
          <w:rFonts w:asciiTheme="majorHAnsi" w:hAnsiTheme="majorHAnsi"/>
          <w:color w:val="000000" w:themeColor="text1"/>
        </w:rPr>
        <w:t>podlažná. V malej miere sú zastúpené prvky ľudovej architektúry.</w:t>
      </w:r>
      <w:r w:rsidR="00FE7DFB">
        <w:rPr>
          <w:rFonts w:asciiTheme="majorHAnsi" w:hAnsiTheme="majorHAnsi"/>
          <w:color w:val="000000" w:themeColor="text1"/>
        </w:rPr>
        <w:t xml:space="preserve"> </w:t>
      </w:r>
      <w:r w:rsidR="00FE7DFB" w:rsidRPr="00FE7DFB">
        <w:rPr>
          <w:rFonts w:asciiTheme="majorHAnsi" w:hAnsiTheme="majorHAnsi"/>
          <w:color w:val="000000" w:themeColor="text1"/>
        </w:rPr>
        <w:t>Obec plánuje odkúpiť starší dom a zriadiť v ňom miestnu historickú expozíciu.</w:t>
      </w:r>
    </w:p>
    <w:p w:rsidR="004D114E" w:rsidRPr="004D114E" w:rsidRDefault="004D114E" w:rsidP="004D114E">
      <w:pPr>
        <w:pStyle w:val="Style"/>
        <w:spacing w:before="120"/>
        <w:ind w:left="11" w:right="11" w:firstLine="697"/>
        <w:jc w:val="both"/>
        <w:rPr>
          <w:rFonts w:asciiTheme="majorHAnsi" w:hAnsiTheme="majorHAnsi"/>
          <w:color w:val="000000" w:themeColor="text1"/>
        </w:rPr>
      </w:pPr>
      <w:r w:rsidRPr="004D114E">
        <w:rPr>
          <w:rFonts w:asciiTheme="majorHAnsi" w:hAnsiTheme="majorHAnsi"/>
          <w:color w:val="000000" w:themeColor="text1"/>
        </w:rPr>
        <w:t xml:space="preserve">Hlavnou dopravnou kostrou je komunikácia III. triedy (spájajúca susedné obce Tušická Nová Ves a Dvorianky), na ktorú nadväzuje sieť miestnych komunikácií bez chodníkov. Územný plán obce navrhuje 3 ponukové lokality pre novú zástavbu rodinných domov vidieckeho typu. Pri rekonštrukcii a modernizácii bytového fondu sa zamedzuje zvyšovať </w:t>
      </w:r>
      <w:proofErr w:type="spellStart"/>
      <w:r w:rsidRPr="004D114E">
        <w:rPr>
          <w:rFonts w:asciiTheme="majorHAnsi" w:hAnsiTheme="majorHAnsi"/>
          <w:color w:val="000000" w:themeColor="text1"/>
        </w:rPr>
        <w:t>podlažnosť</w:t>
      </w:r>
      <w:proofErr w:type="spellEnd"/>
      <w:r w:rsidRPr="004D114E">
        <w:rPr>
          <w:rFonts w:asciiTheme="majorHAnsi" w:hAnsiTheme="majorHAnsi"/>
          <w:color w:val="000000" w:themeColor="text1"/>
        </w:rPr>
        <w:t>, možnosťou je využitie podkrovia pre obytné účely.</w:t>
      </w:r>
    </w:p>
    <w:p w:rsidR="00F46C61" w:rsidRPr="002C115D" w:rsidRDefault="00F46C61" w:rsidP="00F46C61">
      <w:pPr>
        <w:spacing w:before="360"/>
        <w:rPr>
          <w:rFonts w:asciiTheme="majorHAnsi" w:hAnsiTheme="majorHAnsi"/>
          <w:b/>
          <w:caps/>
          <w:sz w:val="24"/>
          <w:szCs w:val="24"/>
        </w:rPr>
      </w:pPr>
      <w:r w:rsidRPr="002C115D">
        <w:rPr>
          <w:rFonts w:asciiTheme="majorHAnsi" w:hAnsiTheme="majorHAnsi"/>
          <w:b/>
          <w:caps/>
          <w:sz w:val="24"/>
          <w:szCs w:val="24"/>
        </w:rPr>
        <w:lastRenderedPageBreak/>
        <w:t>A.1.5</w:t>
      </w:r>
      <w:r w:rsidRPr="002C115D">
        <w:rPr>
          <w:rFonts w:asciiTheme="majorHAnsi" w:hAnsiTheme="majorHAnsi"/>
          <w:b/>
          <w:caps/>
          <w:sz w:val="24"/>
          <w:szCs w:val="24"/>
        </w:rPr>
        <w:tab/>
        <w:t xml:space="preserve">DEMOGRAFICKÁ  SITUÁCIA             </w:t>
      </w:r>
    </w:p>
    <w:p w:rsidR="00F46C61" w:rsidRPr="002C115D" w:rsidRDefault="00F46C61" w:rsidP="00F46C61">
      <w:pPr>
        <w:spacing w:before="240"/>
        <w:rPr>
          <w:rFonts w:asciiTheme="majorHAnsi" w:hAnsiTheme="majorHAnsi"/>
          <w:b/>
          <w:snapToGrid w:val="0"/>
          <w:sz w:val="24"/>
          <w:szCs w:val="24"/>
        </w:rPr>
      </w:pPr>
      <w:r w:rsidRPr="002C115D">
        <w:rPr>
          <w:rFonts w:asciiTheme="majorHAnsi" w:hAnsiTheme="majorHAnsi"/>
          <w:b/>
          <w:sz w:val="24"/>
          <w:szCs w:val="24"/>
        </w:rPr>
        <w:t>Vývoj počtu obyvateľov</w:t>
      </w:r>
      <w:r w:rsidRPr="002C115D">
        <w:rPr>
          <w:rFonts w:asciiTheme="majorHAnsi" w:hAnsiTheme="majorHAnsi"/>
          <w:b/>
          <w:snapToGrid w:val="0"/>
          <w:sz w:val="24"/>
          <w:szCs w:val="24"/>
        </w:rPr>
        <w:t xml:space="preserve"> (1869 – 2014):</w:t>
      </w:r>
    </w:p>
    <w:tbl>
      <w:tblPr>
        <w:tblpPr w:leftFromText="141" w:rightFromText="141" w:vertAnchor="text" w:horzAnchor="margin" w:tblpX="70" w:tblpY="141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6"/>
        <w:gridCol w:w="646"/>
        <w:gridCol w:w="647"/>
        <w:gridCol w:w="646"/>
        <w:gridCol w:w="646"/>
        <w:gridCol w:w="647"/>
        <w:gridCol w:w="646"/>
        <w:gridCol w:w="646"/>
        <w:gridCol w:w="647"/>
        <w:gridCol w:w="646"/>
        <w:gridCol w:w="646"/>
        <w:gridCol w:w="647"/>
        <w:gridCol w:w="646"/>
        <w:gridCol w:w="647"/>
      </w:tblGrid>
      <w:tr w:rsidR="00F46C61" w:rsidRPr="002C115D" w:rsidTr="00F46C61">
        <w:trPr>
          <w:trHeight w:val="417"/>
        </w:trPr>
        <w:tc>
          <w:tcPr>
            <w:tcW w:w="9049" w:type="dxa"/>
            <w:gridSpan w:val="14"/>
            <w:shd w:val="clear" w:color="auto" w:fill="auto"/>
            <w:noWrap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Tabuľka a graf č. 3: Vývoj počtu obyvateľov</w:t>
            </w:r>
            <w:r w:rsidRPr="002C115D">
              <w:rPr>
                <w:rFonts w:asciiTheme="majorHAnsi" w:hAnsiTheme="majorHAnsi"/>
                <w:b/>
                <w:snapToGrid w:val="0"/>
                <w:sz w:val="20"/>
                <w:szCs w:val="20"/>
              </w:rPr>
              <w:t xml:space="preserve"> (1869 – 2014)</w:t>
            </w:r>
          </w:p>
        </w:tc>
      </w:tr>
      <w:tr w:rsidR="00F46C61" w:rsidRPr="002C115D" w:rsidTr="00F46C61">
        <w:trPr>
          <w:trHeight w:val="417"/>
        </w:trPr>
        <w:tc>
          <w:tcPr>
            <w:tcW w:w="646" w:type="dxa"/>
            <w:shd w:val="clear" w:color="auto" w:fill="C0C0C0"/>
            <w:noWrap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i/>
                <w:sz w:val="20"/>
                <w:szCs w:val="20"/>
              </w:rPr>
              <w:t>1869</w:t>
            </w:r>
          </w:p>
        </w:tc>
        <w:tc>
          <w:tcPr>
            <w:tcW w:w="646" w:type="dxa"/>
            <w:shd w:val="clear" w:color="auto" w:fill="C0C0C0"/>
            <w:noWrap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i/>
                <w:sz w:val="20"/>
                <w:szCs w:val="20"/>
              </w:rPr>
              <w:t>1890</w:t>
            </w:r>
          </w:p>
        </w:tc>
        <w:tc>
          <w:tcPr>
            <w:tcW w:w="647" w:type="dxa"/>
            <w:shd w:val="clear" w:color="auto" w:fill="C0C0C0"/>
            <w:noWrap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i/>
                <w:sz w:val="20"/>
                <w:szCs w:val="20"/>
              </w:rPr>
              <w:t>1910</w:t>
            </w:r>
          </w:p>
        </w:tc>
        <w:tc>
          <w:tcPr>
            <w:tcW w:w="646" w:type="dxa"/>
            <w:shd w:val="clear" w:color="auto" w:fill="C0C0C0"/>
            <w:noWrap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i/>
                <w:sz w:val="20"/>
                <w:szCs w:val="20"/>
              </w:rPr>
              <w:t>1930</w:t>
            </w:r>
          </w:p>
        </w:tc>
        <w:tc>
          <w:tcPr>
            <w:tcW w:w="646" w:type="dxa"/>
            <w:shd w:val="clear" w:color="auto" w:fill="C0C0C0"/>
            <w:noWrap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i/>
                <w:sz w:val="20"/>
                <w:szCs w:val="20"/>
              </w:rPr>
              <w:t>1948</w:t>
            </w:r>
          </w:p>
        </w:tc>
        <w:tc>
          <w:tcPr>
            <w:tcW w:w="647" w:type="dxa"/>
            <w:shd w:val="clear" w:color="auto" w:fill="C0C0C0"/>
            <w:noWrap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i/>
                <w:sz w:val="20"/>
                <w:szCs w:val="20"/>
              </w:rPr>
              <w:t>1970</w:t>
            </w:r>
          </w:p>
        </w:tc>
        <w:tc>
          <w:tcPr>
            <w:tcW w:w="646" w:type="dxa"/>
            <w:shd w:val="clear" w:color="auto" w:fill="C0C0C0"/>
            <w:noWrap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i/>
                <w:sz w:val="20"/>
                <w:szCs w:val="20"/>
              </w:rPr>
              <w:t>1991</w:t>
            </w:r>
          </w:p>
        </w:tc>
        <w:tc>
          <w:tcPr>
            <w:tcW w:w="646" w:type="dxa"/>
            <w:shd w:val="clear" w:color="auto" w:fill="C0C0C0"/>
            <w:noWrap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i/>
                <w:sz w:val="20"/>
                <w:szCs w:val="20"/>
              </w:rPr>
              <w:t>1996</w:t>
            </w:r>
          </w:p>
        </w:tc>
        <w:tc>
          <w:tcPr>
            <w:tcW w:w="647" w:type="dxa"/>
            <w:shd w:val="clear" w:color="auto" w:fill="C0C0C0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i/>
                <w:sz w:val="20"/>
                <w:szCs w:val="20"/>
              </w:rPr>
              <w:t>2001</w:t>
            </w:r>
          </w:p>
        </w:tc>
        <w:tc>
          <w:tcPr>
            <w:tcW w:w="646" w:type="dxa"/>
            <w:shd w:val="clear" w:color="auto" w:fill="C0C0C0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i/>
                <w:sz w:val="20"/>
                <w:szCs w:val="20"/>
              </w:rPr>
              <w:t>2003</w:t>
            </w:r>
          </w:p>
        </w:tc>
        <w:tc>
          <w:tcPr>
            <w:tcW w:w="646" w:type="dxa"/>
            <w:shd w:val="clear" w:color="auto" w:fill="C0C0C0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i/>
                <w:sz w:val="20"/>
                <w:szCs w:val="20"/>
              </w:rPr>
              <w:t>2007</w:t>
            </w:r>
          </w:p>
        </w:tc>
        <w:tc>
          <w:tcPr>
            <w:tcW w:w="647" w:type="dxa"/>
            <w:shd w:val="clear" w:color="auto" w:fill="C0C0C0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i/>
                <w:sz w:val="20"/>
                <w:szCs w:val="20"/>
              </w:rPr>
              <w:t>2011</w:t>
            </w:r>
          </w:p>
        </w:tc>
        <w:tc>
          <w:tcPr>
            <w:tcW w:w="646" w:type="dxa"/>
            <w:shd w:val="clear" w:color="auto" w:fill="C0C0C0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i/>
                <w:sz w:val="20"/>
                <w:szCs w:val="20"/>
              </w:rPr>
              <w:t>2013</w:t>
            </w:r>
          </w:p>
        </w:tc>
        <w:tc>
          <w:tcPr>
            <w:tcW w:w="647" w:type="dxa"/>
            <w:shd w:val="clear" w:color="auto" w:fill="C0C0C0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i/>
                <w:sz w:val="20"/>
                <w:szCs w:val="20"/>
              </w:rPr>
              <w:t>2014</w:t>
            </w:r>
          </w:p>
        </w:tc>
      </w:tr>
      <w:tr w:rsidR="002F709C" w:rsidRPr="002C115D" w:rsidTr="00F46C61">
        <w:trPr>
          <w:trHeight w:val="551"/>
        </w:trPr>
        <w:tc>
          <w:tcPr>
            <w:tcW w:w="646" w:type="dxa"/>
            <w:shd w:val="clear" w:color="auto" w:fill="auto"/>
            <w:noWrap/>
            <w:vAlign w:val="center"/>
          </w:tcPr>
          <w:p w:rsidR="002F709C" w:rsidRPr="002C115D" w:rsidRDefault="00B3319D" w:rsidP="002F709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575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2F709C" w:rsidRPr="002C115D" w:rsidRDefault="002F709C" w:rsidP="002F709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666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2F709C" w:rsidRPr="002C115D" w:rsidRDefault="002F709C" w:rsidP="002F709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624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2F709C" w:rsidRPr="002C115D" w:rsidRDefault="002F709C" w:rsidP="002F709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660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2F709C" w:rsidRPr="002C115D" w:rsidRDefault="002F709C" w:rsidP="002F709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737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2F709C" w:rsidRPr="002C115D" w:rsidRDefault="002F709C" w:rsidP="002F709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885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2F709C" w:rsidRPr="002C115D" w:rsidRDefault="002F709C" w:rsidP="002F709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732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2F709C" w:rsidRPr="002C115D" w:rsidRDefault="002F709C" w:rsidP="002F709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660</w:t>
            </w:r>
          </w:p>
        </w:tc>
        <w:tc>
          <w:tcPr>
            <w:tcW w:w="647" w:type="dxa"/>
            <w:vAlign w:val="center"/>
          </w:tcPr>
          <w:p w:rsidR="002F709C" w:rsidRPr="002C115D" w:rsidRDefault="008B5F2A" w:rsidP="002F709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629</w:t>
            </w:r>
          </w:p>
        </w:tc>
        <w:tc>
          <w:tcPr>
            <w:tcW w:w="646" w:type="dxa"/>
            <w:vAlign w:val="center"/>
          </w:tcPr>
          <w:p w:rsidR="002F709C" w:rsidRPr="002C115D" w:rsidRDefault="008B5F2A" w:rsidP="002F709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698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2F709C" w:rsidRPr="002C115D" w:rsidRDefault="00571BDB" w:rsidP="002F709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695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F709C" w:rsidRPr="002C115D" w:rsidRDefault="00661199" w:rsidP="002F709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705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2F709C" w:rsidRPr="002C115D" w:rsidRDefault="0016798B" w:rsidP="002F709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F709C" w:rsidRPr="002C115D" w:rsidRDefault="00B3319D" w:rsidP="002F709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689</w:t>
            </w:r>
          </w:p>
        </w:tc>
      </w:tr>
    </w:tbl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072"/>
      </w:tblGrid>
      <w:tr w:rsidR="00F46C61" w:rsidRPr="002C115D" w:rsidTr="002A54C1">
        <w:trPr>
          <w:trHeight w:val="96"/>
        </w:trPr>
        <w:tc>
          <w:tcPr>
            <w:tcW w:w="9072" w:type="dxa"/>
            <w:tcBorders>
              <w:top w:val="nil"/>
              <w:bottom w:val="nil"/>
            </w:tcBorders>
          </w:tcPr>
          <w:p w:rsidR="00F46C61" w:rsidRPr="002C115D" w:rsidRDefault="00F46C61" w:rsidP="00F46C6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i/>
                <w:sz w:val="20"/>
                <w:szCs w:val="20"/>
              </w:rPr>
            </w:pPr>
            <w:r w:rsidRPr="002C115D">
              <w:rPr>
                <w:rFonts w:asciiTheme="majorHAnsi" w:hAnsiTheme="majorHAnsi" w:cs="Tahoma"/>
                <w:i/>
                <w:sz w:val="20"/>
                <w:szCs w:val="20"/>
              </w:rPr>
              <w:t>Zdroj: ŠÚ SR, Obecný úrad</w:t>
            </w:r>
          </w:p>
        </w:tc>
      </w:tr>
      <w:tr w:rsidR="008B5F2A" w:rsidRPr="002C115D" w:rsidTr="002A54C1">
        <w:trPr>
          <w:trHeight w:val="96"/>
        </w:trPr>
        <w:tc>
          <w:tcPr>
            <w:tcW w:w="9072" w:type="dxa"/>
            <w:tcBorders>
              <w:top w:val="nil"/>
              <w:bottom w:val="nil"/>
            </w:tcBorders>
          </w:tcPr>
          <w:p w:rsidR="008B5F2A" w:rsidRPr="002C115D" w:rsidRDefault="00B2505D" w:rsidP="00F46C61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i/>
                <w:sz w:val="20"/>
                <w:szCs w:val="20"/>
              </w:rPr>
            </w:pPr>
            <w:r w:rsidRPr="00D734F6">
              <w:rPr>
                <w:rFonts w:asciiTheme="majorHAnsi" w:hAnsiTheme="majorHAnsi"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5667375" cy="2590800"/>
                  <wp:effectExtent l="0" t="0" r="0" b="0"/>
                  <wp:docPr id="10" name="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CC4FA2" w:rsidRPr="00CC4FA2" w:rsidRDefault="00F46C61" w:rsidP="00CC4FA2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CC4FA2">
        <w:rPr>
          <w:rFonts w:asciiTheme="majorHAnsi" w:hAnsiTheme="majorHAnsi"/>
          <w:sz w:val="24"/>
          <w:szCs w:val="24"/>
        </w:rPr>
        <w:t xml:space="preserve">Obec zaznamenala najvyšší počet obyvateľov </w:t>
      </w:r>
      <w:r w:rsidR="00CC4FA2" w:rsidRPr="00CC4FA2">
        <w:rPr>
          <w:rFonts w:asciiTheme="majorHAnsi" w:hAnsiTheme="majorHAnsi"/>
          <w:sz w:val="24"/>
          <w:szCs w:val="24"/>
        </w:rPr>
        <w:t>v roku 1980 vďaka možnosti výstavby domov v nestrediskových obciach.</w:t>
      </w:r>
      <w:r w:rsidR="00CC4FA2" w:rsidRPr="00BB526E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CC4FA2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CC4FA2" w:rsidRPr="00CC4FA2">
        <w:rPr>
          <w:rFonts w:asciiTheme="majorHAnsi" w:hAnsiTheme="majorHAnsi"/>
          <w:sz w:val="24"/>
          <w:szCs w:val="24"/>
        </w:rPr>
        <w:t xml:space="preserve">Do roku 2001 však dochádza k pomerne prudkému poklesu obyvateľstva a následne sa počet stabilizuje okolo 700 obyvateľov. </w:t>
      </w:r>
    </w:p>
    <w:p w:rsidR="00F46C61" w:rsidRPr="002C115D" w:rsidRDefault="00F46C61" w:rsidP="00F46C61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ab/>
        <w:t>V obci žije 4</w:t>
      </w:r>
      <w:r w:rsidR="00D734F6">
        <w:rPr>
          <w:rFonts w:asciiTheme="majorHAnsi" w:hAnsiTheme="majorHAnsi"/>
          <w:sz w:val="24"/>
          <w:szCs w:val="24"/>
        </w:rPr>
        <w:t>6,7</w:t>
      </w:r>
      <w:r w:rsidRPr="002C115D">
        <w:rPr>
          <w:rFonts w:asciiTheme="majorHAnsi" w:hAnsiTheme="majorHAnsi"/>
          <w:sz w:val="24"/>
          <w:szCs w:val="24"/>
        </w:rPr>
        <w:t>% mužov a 5</w:t>
      </w:r>
      <w:r w:rsidR="006E6416">
        <w:rPr>
          <w:rFonts w:asciiTheme="majorHAnsi" w:hAnsiTheme="majorHAnsi"/>
          <w:sz w:val="24"/>
          <w:szCs w:val="24"/>
        </w:rPr>
        <w:t>3</w:t>
      </w:r>
      <w:r w:rsidRPr="002C115D">
        <w:rPr>
          <w:rFonts w:asciiTheme="majorHAnsi" w:hAnsiTheme="majorHAnsi"/>
          <w:sz w:val="24"/>
          <w:szCs w:val="24"/>
        </w:rPr>
        <w:t>,</w:t>
      </w:r>
      <w:r w:rsidR="006E6416">
        <w:rPr>
          <w:rFonts w:asciiTheme="majorHAnsi" w:hAnsiTheme="majorHAnsi"/>
          <w:sz w:val="24"/>
          <w:szCs w:val="24"/>
        </w:rPr>
        <w:t>3</w:t>
      </w:r>
      <w:r w:rsidRPr="002C115D">
        <w:rPr>
          <w:rFonts w:asciiTheme="majorHAnsi" w:hAnsiTheme="majorHAnsi"/>
          <w:sz w:val="24"/>
          <w:szCs w:val="24"/>
        </w:rPr>
        <w:t>% žien.</w:t>
      </w:r>
    </w:p>
    <w:p w:rsidR="00F46C61" w:rsidRPr="002C115D" w:rsidRDefault="00F46C61" w:rsidP="00F46C61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ab/>
        <w:t>Priemerný vek sa pohybuje okolo 41</w:t>
      </w:r>
      <w:r w:rsidR="006700C3">
        <w:rPr>
          <w:rFonts w:asciiTheme="majorHAnsi" w:hAnsiTheme="majorHAnsi"/>
          <w:sz w:val="24"/>
          <w:szCs w:val="24"/>
        </w:rPr>
        <w:t>,23</w:t>
      </w:r>
      <w:r w:rsidRPr="002C115D">
        <w:rPr>
          <w:rFonts w:asciiTheme="majorHAnsi" w:hAnsiTheme="majorHAnsi"/>
          <w:sz w:val="24"/>
          <w:szCs w:val="24"/>
        </w:rPr>
        <w:t xml:space="preserve"> rokov (priemer na Slovensku je 39,87).</w:t>
      </w:r>
    </w:p>
    <w:p w:rsidR="00F46C61" w:rsidRPr="002C115D" w:rsidRDefault="00F46C61" w:rsidP="00F46C61">
      <w:pPr>
        <w:spacing w:before="120" w:after="120"/>
        <w:rPr>
          <w:rFonts w:asciiTheme="majorHAnsi" w:hAnsiTheme="majorHAnsi"/>
          <w:b/>
          <w:bCs/>
          <w:sz w:val="24"/>
          <w:szCs w:val="24"/>
          <w:shd w:val="clear" w:color="auto" w:fill="FFFFFF"/>
        </w:rPr>
      </w:pPr>
      <w:r w:rsidRPr="002C115D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>Veková štruktúra obyvateľstva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666"/>
        <w:gridCol w:w="667"/>
        <w:gridCol w:w="667"/>
        <w:gridCol w:w="667"/>
        <w:gridCol w:w="666"/>
        <w:gridCol w:w="667"/>
        <w:gridCol w:w="667"/>
        <w:gridCol w:w="667"/>
        <w:gridCol w:w="667"/>
        <w:gridCol w:w="1063"/>
        <w:gridCol w:w="1063"/>
      </w:tblGrid>
      <w:tr w:rsidR="00F46C61" w:rsidRPr="002C115D" w:rsidTr="00F46C61">
        <w:trPr>
          <w:trHeight w:val="453"/>
        </w:trPr>
        <w:tc>
          <w:tcPr>
            <w:tcW w:w="90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C61" w:rsidRPr="002C115D" w:rsidRDefault="00F46C61" w:rsidP="00A6333A">
            <w:pPr>
              <w:jc w:val="center"/>
              <w:rPr>
                <w:rFonts w:asciiTheme="majorHAnsi" w:hAnsiTheme="majorHAnsi"/>
                <w:b/>
                <w:snapToGrid w:val="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Tabuľka a graf č. 4: Veková štruktúra obyvateľstva</w:t>
            </w:r>
            <w:r w:rsidRPr="002C115D">
              <w:rPr>
                <w:rFonts w:asciiTheme="majorHAnsi" w:hAnsiTheme="majorHAnsi"/>
                <w:b/>
                <w:snapToGrid w:val="0"/>
                <w:sz w:val="20"/>
                <w:szCs w:val="20"/>
              </w:rPr>
              <w:t xml:space="preserve"> (200</w:t>
            </w:r>
            <w:r w:rsidR="00A6333A">
              <w:rPr>
                <w:rFonts w:asciiTheme="majorHAnsi" w:hAnsiTheme="majorHAnsi"/>
                <w:b/>
                <w:snapToGrid w:val="0"/>
                <w:sz w:val="20"/>
                <w:szCs w:val="20"/>
              </w:rPr>
              <w:t>4</w:t>
            </w:r>
            <w:r w:rsidRPr="002C115D">
              <w:rPr>
                <w:rFonts w:asciiTheme="majorHAnsi" w:hAnsiTheme="majorHAnsi"/>
                <w:b/>
                <w:snapToGrid w:val="0"/>
                <w:sz w:val="20"/>
                <w:szCs w:val="20"/>
              </w:rPr>
              <w:t xml:space="preserve">  – 2011 - 2014)</w:t>
            </w:r>
          </w:p>
        </w:tc>
      </w:tr>
      <w:tr w:rsidR="00F46C61" w:rsidRPr="002C115D" w:rsidTr="00F46C61">
        <w:trPr>
          <w:trHeight w:val="51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Predproduktívny vek (0-14)</w:t>
            </w:r>
          </w:p>
        </w:tc>
        <w:tc>
          <w:tcPr>
            <w:tcW w:w="2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Produktívny vek </w:t>
            </w:r>
          </w:p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(15-64)</w:t>
            </w:r>
          </w:p>
        </w:tc>
        <w:tc>
          <w:tcPr>
            <w:tcW w:w="20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Poproduktívny vek (65+)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Index vitality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Index starnutia</w:t>
            </w:r>
          </w:p>
        </w:tc>
      </w:tr>
      <w:tr w:rsidR="00F46C61" w:rsidRPr="002C115D" w:rsidTr="00F46C61">
        <w:trPr>
          <w:trHeight w:val="397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muži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ženy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muži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ženy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muži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ženy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spolu</w:t>
            </w:r>
          </w:p>
        </w:tc>
      </w:tr>
      <w:tr w:rsidR="00F46C61" w:rsidRPr="002C115D" w:rsidTr="00F46C61">
        <w:trPr>
          <w:trHeight w:val="3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C61" w:rsidRPr="002C115D" w:rsidRDefault="00927C58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927C58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927C58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390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927C58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209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927C58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181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927C58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197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61" w:rsidRPr="002C115D" w:rsidRDefault="00927C58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63,45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61" w:rsidRPr="002C115D" w:rsidRDefault="00927C58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157,6</w:t>
            </w:r>
          </w:p>
        </w:tc>
      </w:tr>
      <w:tr w:rsidR="00323C1F" w:rsidRPr="002C115D" w:rsidTr="00F46C61">
        <w:trPr>
          <w:trHeight w:val="3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C1F" w:rsidRDefault="00323C1F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1F" w:rsidRDefault="00323C1F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151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1F" w:rsidRPr="002C115D" w:rsidRDefault="00323C1F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1F" w:rsidRPr="002C115D" w:rsidRDefault="00323C1F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86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1F" w:rsidRDefault="00323C1F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468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1F" w:rsidRDefault="00323C1F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240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1F" w:rsidRDefault="00323C1F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228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1F" w:rsidRDefault="00323C1F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128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1F" w:rsidRPr="002C115D" w:rsidRDefault="00323C1F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38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1F" w:rsidRPr="002C115D" w:rsidRDefault="00323C1F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90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C1F" w:rsidRDefault="0086141B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117,97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C1F" w:rsidRDefault="0086141B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84,77</w:t>
            </w:r>
          </w:p>
        </w:tc>
      </w:tr>
      <w:tr w:rsidR="00F46C61" w:rsidRPr="002C115D" w:rsidTr="00F46C61">
        <w:trPr>
          <w:trHeight w:val="3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323C1F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159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323C1F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323C1F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99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323C1F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474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323C1F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246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323C1F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228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323C1F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323C1F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38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323C1F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87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61" w:rsidRPr="002C115D" w:rsidRDefault="0086141B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127,2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61" w:rsidRPr="00FC6705" w:rsidRDefault="0086141B" w:rsidP="00FC6705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78,62</w:t>
            </w:r>
          </w:p>
        </w:tc>
      </w:tr>
      <w:tr w:rsidR="001109EA" w:rsidRPr="002C115D" w:rsidTr="00F46C61">
        <w:trPr>
          <w:trHeight w:val="3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09EA" w:rsidRPr="002C115D" w:rsidRDefault="001109EA" w:rsidP="00FC670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EA" w:rsidRDefault="001109EA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EA" w:rsidRDefault="001109EA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EA" w:rsidRDefault="001109EA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97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EA" w:rsidRDefault="001109EA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471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EA" w:rsidRDefault="001109EA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246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EA" w:rsidRDefault="001109EA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225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EA" w:rsidRDefault="001109EA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EA" w:rsidRDefault="001109EA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35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EA" w:rsidRDefault="001109EA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84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EA" w:rsidRDefault="0086141B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129,41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EA" w:rsidRPr="00FC6705" w:rsidRDefault="0086141B" w:rsidP="00FC6705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77,28</w:t>
            </w:r>
          </w:p>
        </w:tc>
      </w:tr>
      <w:tr w:rsidR="004D023E" w:rsidRPr="002C115D" w:rsidTr="00F46C61">
        <w:trPr>
          <w:trHeight w:val="3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23E" w:rsidRPr="002C115D" w:rsidRDefault="004D023E" w:rsidP="00FC670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23E" w:rsidRDefault="004D023E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157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23E" w:rsidRDefault="004D023E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23E" w:rsidRDefault="004D023E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94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23E" w:rsidRDefault="004D023E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472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23E" w:rsidRDefault="004D023E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148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23E" w:rsidRDefault="004D023E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114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23E" w:rsidRDefault="004D023E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23E" w:rsidRDefault="004D023E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35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23E" w:rsidRDefault="004D023E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84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3E" w:rsidRDefault="0086141B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131,93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3E" w:rsidRPr="00FC6705" w:rsidRDefault="0086141B" w:rsidP="00FC6705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75,8</w:t>
            </w:r>
          </w:p>
        </w:tc>
      </w:tr>
      <w:tr w:rsidR="00F46C61" w:rsidRPr="002C115D" w:rsidTr="00F46C61">
        <w:trPr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D37004" w:rsidP="006700C3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10</w:t>
            </w:r>
            <w:r w:rsidR="006700C3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D37004" w:rsidP="006700C3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4</w:t>
            </w:r>
            <w:r w:rsidR="006700C3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D37004" w:rsidP="006700C3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  <w:r w:rsidR="006700C3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D37004" w:rsidP="006700C3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46</w:t>
            </w:r>
            <w:r w:rsidR="006700C3"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D37004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248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D37004" w:rsidP="006700C3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6700C3">
              <w:rPr>
                <w:rFonts w:asciiTheme="majorHAnsi" w:hAnsiTheme="majorHAnsi"/>
                <w:bCs/>
                <w:sz w:val="20"/>
                <w:szCs w:val="20"/>
              </w:rPr>
              <w:t>18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D37004" w:rsidP="006700C3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11</w:t>
            </w:r>
            <w:r w:rsidR="006700C3">
              <w:rPr>
                <w:rFonts w:asciiTheme="majorHAnsi" w:hAnsiTheme="majorHAnsi"/>
                <w:bCs/>
                <w:sz w:val="20"/>
                <w:szCs w:val="20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D37004" w:rsidP="006700C3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 w:rsidR="006700C3">
              <w:rPr>
                <w:rFonts w:asciiTheme="majorHAnsi" w:hAnsiTheme="majorHAnsi"/>
                <w:bCs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61" w:rsidRPr="002C115D" w:rsidRDefault="00D37004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84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61" w:rsidRPr="002C115D" w:rsidRDefault="006700C3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88,98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C61" w:rsidRPr="002C115D" w:rsidRDefault="006700C3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112,38</w:t>
            </w:r>
          </w:p>
        </w:tc>
      </w:tr>
    </w:tbl>
    <w:p w:rsidR="00F46C61" w:rsidRPr="002C115D" w:rsidRDefault="00F46C61" w:rsidP="00F46C61">
      <w:pPr>
        <w:autoSpaceDE w:val="0"/>
        <w:autoSpaceDN w:val="0"/>
        <w:adjustRightInd w:val="0"/>
        <w:jc w:val="right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>Z</w:t>
      </w:r>
      <w:r w:rsidRPr="002C115D">
        <w:rPr>
          <w:rFonts w:asciiTheme="majorHAnsi" w:hAnsiTheme="majorHAnsi" w:cs="Tahoma"/>
          <w:i/>
          <w:sz w:val="20"/>
          <w:szCs w:val="20"/>
        </w:rPr>
        <w:t>droj: ŠÚ SR, Obecný úrad</w:t>
      </w:r>
    </w:p>
    <w:p w:rsidR="00F46C61" w:rsidRPr="002C115D" w:rsidRDefault="00F46C61" w:rsidP="00F46C61">
      <w:pPr>
        <w:jc w:val="center"/>
        <w:rPr>
          <w:rFonts w:asciiTheme="majorHAnsi" w:hAnsiTheme="majorHAnsi"/>
          <w:color w:val="FF0000"/>
          <w:sz w:val="20"/>
          <w:szCs w:val="20"/>
        </w:rPr>
      </w:pPr>
      <w:r w:rsidRPr="002C115D">
        <w:rPr>
          <w:rFonts w:asciiTheme="majorHAnsi" w:hAnsiTheme="majorHAnsi"/>
          <w:noProof/>
          <w:color w:val="FF0000"/>
        </w:rPr>
        <w:lastRenderedPageBreak/>
        <w:drawing>
          <wp:inline distT="0" distB="0" distL="0" distR="0">
            <wp:extent cx="5448300" cy="2419350"/>
            <wp:effectExtent l="19050" t="0" r="0" b="0"/>
            <wp:docPr id="15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27C58" w:rsidRPr="002C115D" w:rsidRDefault="00927C58" w:rsidP="00F46C61">
      <w:pPr>
        <w:jc w:val="center"/>
        <w:rPr>
          <w:rFonts w:asciiTheme="majorHAnsi" w:hAnsiTheme="majorHAnsi"/>
          <w:color w:val="FF0000"/>
          <w:sz w:val="20"/>
          <w:szCs w:val="20"/>
        </w:rPr>
      </w:pPr>
    </w:p>
    <w:p w:rsidR="005F19EA" w:rsidRPr="005F19EA" w:rsidRDefault="00F46C61" w:rsidP="005F19EA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5F19EA">
        <w:rPr>
          <w:rFonts w:asciiTheme="majorHAnsi" w:hAnsiTheme="majorHAnsi"/>
          <w:sz w:val="24"/>
          <w:szCs w:val="24"/>
        </w:rPr>
        <w:t>V porovnaní so stavom v roku 200</w:t>
      </w:r>
      <w:r w:rsidR="00A6333A" w:rsidRPr="005F19EA">
        <w:rPr>
          <w:rFonts w:asciiTheme="majorHAnsi" w:hAnsiTheme="majorHAnsi"/>
          <w:sz w:val="24"/>
          <w:szCs w:val="24"/>
        </w:rPr>
        <w:t>4</w:t>
      </w:r>
      <w:r w:rsidRPr="005F19EA">
        <w:rPr>
          <w:rFonts w:asciiTheme="majorHAnsi" w:hAnsiTheme="majorHAnsi"/>
          <w:sz w:val="24"/>
          <w:szCs w:val="24"/>
        </w:rPr>
        <w:t xml:space="preserve"> dochádza k poklesu predproduktívneho a poproduktívneho obyvateľstva a k nárastu produktívneho obyvateľstva. </w:t>
      </w:r>
      <w:r w:rsidR="005F19EA" w:rsidRPr="005F19EA">
        <w:rPr>
          <w:rFonts w:asciiTheme="majorHAnsi" w:hAnsiTheme="majorHAnsi"/>
          <w:sz w:val="24"/>
          <w:szCs w:val="24"/>
        </w:rPr>
        <w:t xml:space="preserve">Aj keď v absolútnych počtoch počet obyvateľov </w:t>
      </w:r>
      <w:r w:rsidR="002D0303">
        <w:rPr>
          <w:rFonts w:asciiTheme="majorHAnsi" w:hAnsiTheme="majorHAnsi"/>
          <w:sz w:val="24"/>
          <w:szCs w:val="24"/>
        </w:rPr>
        <w:t xml:space="preserve">mierne </w:t>
      </w:r>
      <w:r w:rsidR="005F19EA" w:rsidRPr="005F19EA">
        <w:rPr>
          <w:rFonts w:asciiTheme="majorHAnsi" w:hAnsiTheme="majorHAnsi"/>
          <w:sz w:val="24"/>
          <w:szCs w:val="24"/>
        </w:rPr>
        <w:t>klesá, zlepšuje sa pomer medzi predproduktívnym obyvateľstvom a poproduktívnym - to znamená, že obec mierne mladne</w:t>
      </w:r>
      <w:r w:rsidR="002D0303">
        <w:rPr>
          <w:rFonts w:asciiTheme="majorHAnsi" w:hAnsiTheme="majorHAnsi"/>
          <w:sz w:val="24"/>
          <w:szCs w:val="24"/>
        </w:rPr>
        <w:t>.</w:t>
      </w:r>
    </w:p>
    <w:p w:rsidR="00A6333A" w:rsidRPr="005F19EA" w:rsidRDefault="00A6333A" w:rsidP="00A6333A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5F19EA">
        <w:rPr>
          <w:rFonts w:asciiTheme="majorHAnsi" w:hAnsiTheme="majorHAnsi"/>
          <w:sz w:val="24"/>
          <w:szCs w:val="24"/>
        </w:rPr>
        <w:t>V porovnaní s celoslovenským priemerom žije v obci menej ľudí v produktívnom veku (priemer SR je 70,73%, v obci Tušice žije 67,63%), o niečo viac ľudí je v poproduktívnom veku (SR priemer 13,96% a v obci Tušice 17,12%). Podiel obyvateľstva v predproduktívnom veku je na úrovni priemeru Slovenska. (priemer SR je 15,31%, obec Tušice má 15,23%). Priemerný vek obyvateľstva je vyšší ako celoslovenský priemer (39,87).</w:t>
      </w:r>
    </w:p>
    <w:p w:rsidR="00F46C61" w:rsidRPr="002C115D" w:rsidRDefault="00F46C61" w:rsidP="00F46C61">
      <w:pPr>
        <w:spacing w:before="240" w:after="120"/>
        <w:jc w:val="both"/>
        <w:rPr>
          <w:rFonts w:asciiTheme="majorHAnsi" w:hAnsiTheme="majorHAnsi"/>
          <w:b/>
          <w:sz w:val="24"/>
          <w:szCs w:val="24"/>
        </w:rPr>
      </w:pPr>
      <w:r w:rsidRPr="002C115D">
        <w:rPr>
          <w:rFonts w:asciiTheme="majorHAnsi" w:hAnsiTheme="majorHAnsi"/>
          <w:b/>
          <w:sz w:val="24"/>
          <w:szCs w:val="24"/>
        </w:rPr>
        <w:t xml:space="preserve">Pohyb obyvateľstva 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86"/>
        <w:gridCol w:w="1113"/>
        <w:gridCol w:w="1114"/>
        <w:gridCol w:w="1114"/>
        <w:gridCol w:w="1113"/>
        <w:gridCol w:w="1114"/>
        <w:gridCol w:w="1114"/>
        <w:gridCol w:w="1119"/>
      </w:tblGrid>
      <w:tr w:rsidR="00F46C61" w:rsidRPr="002C115D" w:rsidTr="00F46C61">
        <w:trPr>
          <w:trHeight w:val="453"/>
        </w:trPr>
        <w:tc>
          <w:tcPr>
            <w:tcW w:w="90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snapToGrid w:val="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Tabuľka a graf č. 5: Pohyb obyvateľstva</w:t>
            </w:r>
            <w:r w:rsidRPr="002C115D">
              <w:rPr>
                <w:rFonts w:asciiTheme="majorHAnsi" w:hAnsiTheme="majorHAnsi"/>
                <w:b/>
                <w:snapToGrid w:val="0"/>
                <w:sz w:val="20"/>
                <w:szCs w:val="20"/>
              </w:rPr>
              <w:t xml:space="preserve"> (2007  – 2014)</w:t>
            </w:r>
          </w:p>
        </w:tc>
      </w:tr>
      <w:tr w:rsidR="00F46C61" w:rsidRPr="002C115D" w:rsidTr="00F46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9"/>
        </w:trPr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Živonarodení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Zomrelí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Prirodzený prírastok 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Prisťahovaní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Vysťahovaní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Saldo migrácie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Celkový prírastok</w:t>
            </w:r>
          </w:p>
        </w:tc>
      </w:tr>
      <w:tr w:rsidR="00F46C61" w:rsidRPr="002C115D" w:rsidTr="00F46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CB137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200</w:t>
            </w:r>
            <w:r w:rsidR="00CB137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46C61" w:rsidRPr="002C115D" w:rsidRDefault="00DE28AC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F46C61" w:rsidRPr="002C115D" w:rsidRDefault="00DE28AC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F46C61" w:rsidRPr="002C115D" w:rsidRDefault="00DE28AC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46C61" w:rsidRPr="002C115D" w:rsidRDefault="00DE28AC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DE28AC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DE28AC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DE28AC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</w:tr>
      <w:tr w:rsidR="00F46C61" w:rsidRPr="002C115D" w:rsidTr="00F46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CB137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46C61" w:rsidRPr="002C115D" w:rsidRDefault="000B4BFC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F46C61" w:rsidRPr="002C115D" w:rsidRDefault="000B4BFC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F46C61" w:rsidRPr="002C115D" w:rsidRDefault="000B4BFC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46C61" w:rsidRPr="002C115D" w:rsidRDefault="00DE28AC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DE28AC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DE28AC" w:rsidP="00DE28A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DE28AC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</w:p>
        </w:tc>
      </w:tr>
      <w:tr w:rsidR="00F46C61" w:rsidRPr="002C115D" w:rsidTr="00F46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CB137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46C61" w:rsidRPr="002C115D" w:rsidRDefault="00CA575E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F46C61" w:rsidRPr="002C115D" w:rsidRDefault="00CA575E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F46C61" w:rsidRPr="002C115D" w:rsidRDefault="00CA575E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-3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46C61" w:rsidRPr="002C115D" w:rsidRDefault="00CA575E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CA575E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CA575E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CA575E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-</w:t>
            </w:r>
            <w:r w:rsidR="002D5CD6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</w:tr>
      <w:tr w:rsidR="00F46C61" w:rsidRPr="002C115D" w:rsidTr="00F46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CB137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46C61" w:rsidRPr="002C115D" w:rsidRDefault="00CA575E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F46C61" w:rsidRPr="002C115D" w:rsidRDefault="00CA575E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F46C61" w:rsidRPr="002C115D" w:rsidRDefault="00CA575E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46C61" w:rsidRPr="002C115D" w:rsidRDefault="00CA575E" w:rsidP="00CA575E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CA575E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CA575E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CA575E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</w:t>
            </w:r>
          </w:p>
        </w:tc>
      </w:tr>
      <w:tr w:rsidR="00F46C61" w:rsidRPr="002C115D" w:rsidTr="00F46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CB137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46C61" w:rsidRPr="002C115D" w:rsidRDefault="008C55A7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F46C61" w:rsidRPr="002C115D" w:rsidRDefault="00CA575E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F46C61" w:rsidRPr="002C115D" w:rsidRDefault="00CA575E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46C61" w:rsidRPr="002C115D" w:rsidRDefault="00CA575E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CA575E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CA575E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CA575E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F46C61" w:rsidRPr="002C115D" w:rsidTr="00F46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CB137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46C61" w:rsidRPr="002C115D" w:rsidRDefault="008C55A7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F46C61" w:rsidRPr="002C115D" w:rsidRDefault="008C55A7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F46C61" w:rsidRPr="002C115D" w:rsidRDefault="008C55A7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46C61" w:rsidRPr="002C115D" w:rsidRDefault="008C55A7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8C55A7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8C55A7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8C55A7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-13</w:t>
            </w:r>
          </w:p>
        </w:tc>
      </w:tr>
      <w:tr w:rsidR="00F46C61" w:rsidRPr="002C115D" w:rsidTr="00F46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46C61" w:rsidRPr="002C115D" w:rsidRDefault="0016798B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F46C61" w:rsidRPr="002C115D" w:rsidRDefault="0016798B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F46C61" w:rsidRPr="002C115D" w:rsidRDefault="0016798B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46C61" w:rsidRPr="002C115D" w:rsidRDefault="0016798B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16798B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16798B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16798B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F46C61" w:rsidRPr="002C115D" w:rsidTr="00F46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46C61" w:rsidRPr="002C115D" w:rsidRDefault="00EF4A66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F46C61" w:rsidRPr="002C115D" w:rsidRDefault="00EF4A66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F46C61" w:rsidRPr="002C115D" w:rsidRDefault="00EF4A66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46C61" w:rsidRPr="002C115D" w:rsidRDefault="00EF4A66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EF4A66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EF4A66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-13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46C61" w:rsidRPr="002C115D" w:rsidRDefault="00EF4A66" w:rsidP="00F46C6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-15</w:t>
            </w:r>
          </w:p>
        </w:tc>
      </w:tr>
      <w:tr w:rsidR="00571BDB" w:rsidRPr="002C115D" w:rsidTr="00571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:rsidR="00571BDB" w:rsidRPr="002C115D" w:rsidRDefault="00571BDB" w:rsidP="00F46C6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spolu </w:t>
            </w:r>
          </w:p>
          <w:p w:rsidR="00571BDB" w:rsidRPr="002C115D" w:rsidRDefault="00571BDB" w:rsidP="00F46C6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2007 - 2014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571BDB" w:rsidRDefault="00571BDB" w:rsidP="00571BDB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571BDB" w:rsidRDefault="00571BDB" w:rsidP="00571BDB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571BDB" w:rsidRDefault="00571BDB" w:rsidP="00571BDB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-14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571BDB" w:rsidRDefault="00571BDB" w:rsidP="00571BDB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571BDB" w:rsidRDefault="00571BDB" w:rsidP="00571BDB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571BDB" w:rsidRDefault="00571BDB" w:rsidP="00571BDB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571BDB" w:rsidRDefault="00571BDB" w:rsidP="00571BDB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-11</w:t>
            </w:r>
          </w:p>
        </w:tc>
      </w:tr>
    </w:tbl>
    <w:p w:rsidR="00F46C61" w:rsidRDefault="00F46C61" w:rsidP="00F46C61">
      <w:pPr>
        <w:pStyle w:val="Popis"/>
        <w:tabs>
          <w:tab w:val="left" w:pos="2016"/>
        </w:tabs>
        <w:jc w:val="right"/>
        <w:rPr>
          <w:rFonts w:asciiTheme="majorHAnsi" w:hAnsiTheme="majorHAnsi"/>
          <w:lang w:val="sk-SK"/>
        </w:rPr>
      </w:pPr>
      <w:r w:rsidRPr="002C115D">
        <w:rPr>
          <w:rFonts w:asciiTheme="majorHAnsi" w:hAnsiTheme="majorHAnsi"/>
          <w:lang w:val="sk-SK"/>
        </w:rPr>
        <w:t>Zdroj: Štatistický úrad, Obecný úrad</w:t>
      </w:r>
    </w:p>
    <w:p w:rsidR="00F46C61" w:rsidRPr="002C115D" w:rsidRDefault="00F46C61" w:rsidP="00F46C61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noProof/>
          <w:sz w:val="24"/>
          <w:szCs w:val="24"/>
        </w:rPr>
        <w:lastRenderedPageBreak/>
        <w:drawing>
          <wp:inline distT="0" distB="0" distL="0" distR="0">
            <wp:extent cx="5882986" cy="2470067"/>
            <wp:effectExtent l="19050" t="0" r="3464" b="0"/>
            <wp:docPr id="2" name="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D0303" w:rsidRPr="002D0303" w:rsidRDefault="002D0303" w:rsidP="002D0303">
      <w:pPr>
        <w:pStyle w:val="Nadpis3"/>
        <w:keepNext w:val="0"/>
        <w:keepLines w:val="0"/>
        <w:spacing w:before="120" w:after="120"/>
        <w:ind w:firstLine="709"/>
        <w:jc w:val="both"/>
        <w:rPr>
          <w:b w:val="0"/>
          <w:color w:val="000000" w:themeColor="text1"/>
          <w:sz w:val="24"/>
          <w:szCs w:val="24"/>
        </w:rPr>
      </w:pPr>
      <w:r w:rsidRPr="002D0303">
        <w:rPr>
          <w:b w:val="0"/>
          <w:color w:val="000000" w:themeColor="text1"/>
          <w:sz w:val="24"/>
          <w:szCs w:val="24"/>
        </w:rPr>
        <w:t>V pohybe obyvateľstva bol zaznamenaný za sledované obdobie dva krát celkový úbytok (v roku 2012 spôsobený väčším počtom zomrelých, v roku 2014 vysťahovaním po zhorení rómskej osady).</w:t>
      </w:r>
    </w:p>
    <w:p w:rsidR="00F46C61" w:rsidRPr="002C115D" w:rsidRDefault="00F46C61" w:rsidP="00F46C61">
      <w:pPr>
        <w:pStyle w:val="Nadpis3"/>
        <w:spacing w:before="240" w:after="120"/>
        <w:jc w:val="both"/>
        <w:rPr>
          <w:color w:val="auto"/>
          <w:sz w:val="24"/>
          <w:szCs w:val="24"/>
        </w:rPr>
      </w:pPr>
      <w:r w:rsidRPr="002C115D">
        <w:rPr>
          <w:color w:val="auto"/>
          <w:sz w:val="24"/>
          <w:szCs w:val="24"/>
        </w:rPr>
        <w:t>Náboženské zloženie obyvateľstva obce</w:t>
      </w:r>
    </w:p>
    <w:tbl>
      <w:tblPr>
        <w:tblW w:w="0" w:type="auto"/>
        <w:tblInd w:w="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5"/>
        <w:gridCol w:w="1601"/>
        <w:gridCol w:w="1601"/>
      </w:tblGrid>
      <w:tr w:rsidR="00F46C61" w:rsidRPr="002C115D" w:rsidTr="00EC5265">
        <w:trPr>
          <w:trHeight w:val="397"/>
        </w:trPr>
        <w:tc>
          <w:tcPr>
            <w:tcW w:w="7057" w:type="dxa"/>
            <w:gridSpan w:val="3"/>
            <w:shd w:val="clear" w:color="auto" w:fill="FFFFFF" w:themeFill="background1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Tabuľka a graf č. 6: Náboženské zloženie obyvateľstva (2011)</w:t>
            </w:r>
          </w:p>
        </w:tc>
      </w:tr>
      <w:tr w:rsidR="00F46C61" w:rsidRPr="002C115D" w:rsidTr="00F46C61">
        <w:trPr>
          <w:trHeight w:val="39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Náboženské vyznanie</w:t>
            </w:r>
          </w:p>
        </w:tc>
        <w:tc>
          <w:tcPr>
            <w:tcW w:w="1601" w:type="dxa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1601" w:type="dxa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%</w:t>
            </w:r>
          </w:p>
        </w:tc>
      </w:tr>
      <w:tr w:rsidR="00F46C61" w:rsidRPr="002C115D" w:rsidTr="00F46C61">
        <w:trPr>
          <w:trHeight w:val="39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Rímskokatolíck</w:t>
            </w:r>
            <w:r w:rsidR="00EC5265">
              <w:rPr>
                <w:rFonts w:asciiTheme="majorHAnsi" w:hAnsiTheme="majorHAnsi"/>
                <w:sz w:val="20"/>
                <w:szCs w:val="20"/>
              </w:rPr>
              <w:t>a cirkev</w:t>
            </w:r>
          </w:p>
        </w:tc>
        <w:tc>
          <w:tcPr>
            <w:tcW w:w="1601" w:type="dxa"/>
            <w:vAlign w:val="center"/>
          </w:tcPr>
          <w:p w:rsidR="00F46C61" w:rsidRPr="002C115D" w:rsidRDefault="00EC5265" w:rsidP="00F46C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268</w:t>
            </w:r>
          </w:p>
        </w:tc>
        <w:tc>
          <w:tcPr>
            <w:tcW w:w="1601" w:type="dxa"/>
            <w:vAlign w:val="center"/>
          </w:tcPr>
          <w:p w:rsidR="00F46C61" w:rsidRPr="002C115D" w:rsidRDefault="00466726" w:rsidP="00F46C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38,01</w:t>
            </w:r>
          </w:p>
        </w:tc>
      </w:tr>
      <w:tr w:rsidR="00466726" w:rsidRPr="002C115D" w:rsidTr="002A6BD6">
        <w:trPr>
          <w:trHeight w:val="39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466726" w:rsidRPr="002C115D" w:rsidRDefault="00466726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Reformovaná kresťanská cirkev</w:t>
            </w:r>
          </w:p>
        </w:tc>
        <w:tc>
          <w:tcPr>
            <w:tcW w:w="1601" w:type="dxa"/>
            <w:vAlign w:val="center"/>
          </w:tcPr>
          <w:p w:rsidR="00466726" w:rsidRPr="002C115D" w:rsidRDefault="0046672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259</w:t>
            </w:r>
          </w:p>
        </w:tc>
        <w:tc>
          <w:tcPr>
            <w:tcW w:w="1601" w:type="dxa"/>
            <w:vAlign w:val="center"/>
          </w:tcPr>
          <w:p w:rsidR="00466726" w:rsidRPr="002C115D" w:rsidRDefault="0046672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36,74</w:t>
            </w:r>
          </w:p>
        </w:tc>
      </w:tr>
      <w:tr w:rsidR="00EC5265" w:rsidRPr="002C115D" w:rsidTr="00F46C61">
        <w:trPr>
          <w:trHeight w:val="39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EC5265" w:rsidRPr="002C115D" w:rsidRDefault="00EC5265" w:rsidP="00B31BA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Gréckokatolíck</w:t>
            </w:r>
            <w:r w:rsidR="00B31BA2">
              <w:rPr>
                <w:rFonts w:asciiTheme="majorHAnsi" w:hAnsiTheme="majorHAnsi"/>
                <w:sz w:val="20"/>
                <w:szCs w:val="20"/>
              </w:rPr>
              <w:t>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cirkev</w:t>
            </w:r>
          </w:p>
        </w:tc>
        <w:tc>
          <w:tcPr>
            <w:tcW w:w="1601" w:type="dxa"/>
            <w:vAlign w:val="center"/>
          </w:tcPr>
          <w:p w:rsidR="00EC5265" w:rsidRDefault="00EC5265" w:rsidP="00F46C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65</w:t>
            </w:r>
          </w:p>
        </w:tc>
        <w:tc>
          <w:tcPr>
            <w:tcW w:w="1601" w:type="dxa"/>
            <w:vAlign w:val="center"/>
          </w:tcPr>
          <w:p w:rsidR="00EC5265" w:rsidRPr="002C115D" w:rsidRDefault="00466726" w:rsidP="00F46C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9,22</w:t>
            </w:r>
          </w:p>
        </w:tc>
      </w:tr>
      <w:tr w:rsidR="00466726" w:rsidRPr="002C115D" w:rsidTr="002A6BD6">
        <w:trPr>
          <w:trHeight w:val="39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466726" w:rsidRPr="002C115D" w:rsidRDefault="00466726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Náboženská spoločnosť Jehovovi svedkovia</w:t>
            </w:r>
          </w:p>
        </w:tc>
        <w:tc>
          <w:tcPr>
            <w:tcW w:w="1601" w:type="dxa"/>
            <w:vAlign w:val="center"/>
          </w:tcPr>
          <w:p w:rsidR="00466726" w:rsidRPr="002C115D" w:rsidRDefault="0046672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48</w:t>
            </w:r>
          </w:p>
        </w:tc>
        <w:tc>
          <w:tcPr>
            <w:tcW w:w="1601" w:type="dxa"/>
            <w:vAlign w:val="center"/>
          </w:tcPr>
          <w:p w:rsidR="00466726" w:rsidRPr="002C115D" w:rsidRDefault="0046672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6,81</w:t>
            </w:r>
          </w:p>
        </w:tc>
      </w:tr>
      <w:tr w:rsidR="00F46C61" w:rsidRPr="002C115D" w:rsidTr="00F46C61">
        <w:trPr>
          <w:trHeight w:val="39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Evanjelická cirkev augsburského vyznania</w:t>
            </w:r>
          </w:p>
        </w:tc>
        <w:tc>
          <w:tcPr>
            <w:tcW w:w="1601" w:type="dxa"/>
            <w:vAlign w:val="center"/>
          </w:tcPr>
          <w:p w:rsidR="00F46C61" w:rsidRPr="002C115D" w:rsidRDefault="00466726" w:rsidP="00F46C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1601" w:type="dxa"/>
            <w:vAlign w:val="center"/>
          </w:tcPr>
          <w:p w:rsidR="00F46C61" w:rsidRPr="002C115D" w:rsidRDefault="00466726" w:rsidP="00F46C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1,56</w:t>
            </w:r>
          </w:p>
        </w:tc>
      </w:tr>
      <w:tr w:rsidR="00466726" w:rsidRPr="002C115D" w:rsidTr="002A6BD6">
        <w:trPr>
          <w:trHeight w:val="39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466726" w:rsidRPr="002C115D" w:rsidRDefault="00466726" w:rsidP="002A6BD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Pravoslávna cirkev</w:t>
            </w:r>
          </w:p>
        </w:tc>
        <w:tc>
          <w:tcPr>
            <w:tcW w:w="1601" w:type="dxa"/>
            <w:vAlign w:val="center"/>
          </w:tcPr>
          <w:p w:rsidR="00466726" w:rsidRPr="002C115D" w:rsidRDefault="0046672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601" w:type="dxa"/>
            <w:vAlign w:val="center"/>
          </w:tcPr>
          <w:p w:rsidR="00466726" w:rsidRPr="002C115D" w:rsidRDefault="0046672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0,43</w:t>
            </w:r>
          </w:p>
        </w:tc>
      </w:tr>
      <w:tr w:rsidR="00F46C61" w:rsidRPr="002C115D" w:rsidTr="00F46C61">
        <w:trPr>
          <w:trHeight w:val="39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Evanjelická cirkev metodistická</w:t>
            </w:r>
          </w:p>
        </w:tc>
        <w:tc>
          <w:tcPr>
            <w:tcW w:w="1601" w:type="dxa"/>
            <w:vAlign w:val="center"/>
          </w:tcPr>
          <w:p w:rsidR="00F46C61" w:rsidRPr="002C115D" w:rsidRDefault="00EC5265" w:rsidP="00F46C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601" w:type="dxa"/>
            <w:vAlign w:val="center"/>
          </w:tcPr>
          <w:p w:rsidR="00F46C61" w:rsidRPr="002C115D" w:rsidRDefault="00466726" w:rsidP="00F46C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0,28</w:t>
            </w:r>
          </w:p>
        </w:tc>
      </w:tr>
      <w:tr w:rsidR="00F46C61" w:rsidRPr="002C115D" w:rsidTr="00F46C61">
        <w:trPr>
          <w:trHeight w:val="39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Bez vyznania</w:t>
            </w:r>
          </w:p>
        </w:tc>
        <w:tc>
          <w:tcPr>
            <w:tcW w:w="1601" w:type="dxa"/>
            <w:vAlign w:val="center"/>
          </w:tcPr>
          <w:p w:rsidR="00F46C61" w:rsidRPr="002C115D" w:rsidRDefault="00EC5265" w:rsidP="00F46C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</w:t>
            </w:r>
          </w:p>
        </w:tc>
        <w:tc>
          <w:tcPr>
            <w:tcW w:w="1601" w:type="dxa"/>
            <w:vAlign w:val="center"/>
          </w:tcPr>
          <w:p w:rsidR="00F46C61" w:rsidRPr="002C115D" w:rsidRDefault="00466726" w:rsidP="00F46C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4,40</w:t>
            </w:r>
          </w:p>
        </w:tc>
      </w:tr>
      <w:tr w:rsidR="00F46C61" w:rsidRPr="002C115D" w:rsidTr="00F46C61">
        <w:trPr>
          <w:trHeight w:val="39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Nezistené</w:t>
            </w:r>
          </w:p>
        </w:tc>
        <w:tc>
          <w:tcPr>
            <w:tcW w:w="1601" w:type="dxa"/>
            <w:vAlign w:val="center"/>
          </w:tcPr>
          <w:p w:rsidR="00F46C61" w:rsidRPr="002C115D" w:rsidRDefault="00EC5265" w:rsidP="00F46C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1601" w:type="dxa"/>
            <w:vAlign w:val="center"/>
          </w:tcPr>
          <w:p w:rsidR="00F46C61" w:rsidRPr="002C115D" w:rsidRDefault="00466726" w:rsidP="00F46C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2,55</w:t>
            </w:r>
          </w:p>
        </w:tc>
      </w:tr>
    </w:tbl>
    <w:p w:rsidR="00F46C61" w:rsidRPr="002C115D" w:rsidRDefault="00F46C61" w:rsidP="00466726">
      <w:pPr>
        <w:spacing w:after="120"/>
        <w:ind w:right="851" w:firstLine="709"/>
        <w:jc w:val="right"/>
        <w:rPr>
          <w:rFonts w:asciiTheme="majorHAnsi" w:hAnsiTheme="majorHAnsi"/>
          <w:i/>
          <w:sz w:val="20"/>
          <w:szCs w:val="20"/>
        </w:rPr>
      </w:pPr>
      <w:r w:rsidRPr="002C115D">
        <w:rPr>
          <w:rFonts w:asciiTheme="majorHAnsi" w:hAnsiTheme="majorHAnsi"/>
          <w:i/>
          <w:sz w:val="20"/>
          <w:szCs w:val="20"/>
        </w:rPr>
        <w:t>Zdroj</w:t>
      </w:r>
      <w:r w:rsidR="005E26CB">
        <w:rPr>
          <w:rFonts w:asciiTheme="majorHAnsi" w:hAnsiTheme="majorHAnsi"/>
          <w:i/>
          <w:sz w:val="20"/>
          <w:szCs w:val="20"/>
        </w:rPr>
        <w:t xml:space="preserve">: </w:t>
      </w:r>
      <w:r w:rsidRPr="002C115D">
        <w:rPr>
          <w:rFonts w:asciiTheme="majorHAnsi" w:hAnsiTheme="majorHAnsi"/>
          <w:i/>
          <w:sz w:val="20"/>
          <w:szCs w:val="20"/>
        </w:rPr>
        <w:t xml:space="preserve"> SODB 2011</w:t>
      </w:r>
    </w:p>
    <w:p w:rsidR="00F46C61" w:rsidRPr="002C115D" w:rsidRDefault="00F46C61" w:rsidP="00F46C61">
      <w:pPr>
        <w:ind w:left="360"/>
        <w:rPr>
          <w:rFonts w:asciiTheme="majorHAnsi" w:hAnsiTheme="majorHAnsi"/>
          <w:color w:val="FF0000"/>
        </w:rPr>
      </w:pPr>
      <w:r w:rsidRPr="002C115D">
        <w:rPr>
          <w:rFonts w:asciiTheme="majorHAnsi" w:hAnsiTheme="majorHAnsi"/>
          <w:noProof/>
          <w:color w:val="FF0000"/>
          <w:sz w:val="20"/>
          <w:szCs w:val="20"/>
        </w:rPr>
        <w:lastRenderedPageBreak/>
        <w:drawing>
          <wp:inline distT="0" distB="0" distL="0" distR="0">
            <wp:extent cx="5243064" cy="2562045"/>
            <wp:effectExtent l="19050" t="0" r="0" b="0"/>
            <wp:docPr id="19" name="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46C61" w:rsidRPr="002C115D" w:rsidRDefault="00F46C61" w:rsidP="00F46C61">
      <w:pPr>
        <w:spacing w:before="120"/>
        <w:ind w:firstLine="709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 xml:space="preserve">Náboženská štruktúra obyvateľstva je pomerne pestrá, </w:t>
      </w:r>
      <w:r w:rsidR="00294ADD">
        <w:rPr>
          <w:rFonts w:asciiTheme="majorHAnsi" w:hAnsiTheme="majorHAnsi"/>
          <w:sz w:val="24"/>
          <w:szCs w:val="24"/>
        </w:rPr>
        <w:t xml:space="preserve">najviac obyvateľov sa hlási k rímskokatolíckej cirkvi a reformovanej kresťanskej cirkvi. </w:t>
      </w:r>
      <w:r w:rsidRPr="002C115D">
        <w:rPr>
          <w:rFonts w:asciiTheme="majorHAnsi" w:hAnsiTheme="majorHAnsi"/>
          <w:sz w:val="24"/>
          <w:szCs w:val="24"/>
        </w:rPr>
        <w:t>Spolunažívanie náboženských skupín je úplne bezproblémové, v súlade s celospoločenským trendom. Náboženstvo nehrá významnú úlohu pri každodennom spolužití občanov.</w:t>
      </w:r>
    </w:p>
    <w:p w:rsidR="00F46C61" w:rsidRPr="002C115D" w:rsidRDefault="00F46C61" w:rsidP="00F46C61">
      <w:pPr>
        <w:keepNext/>
        <w:spacing w:before="240" w:after="120"/>
        <w:jc w:val="both"/>
        <w:rPr>
          <w:rFonts w:asciiTheme="majorHAnsi" w:hAnsiTheme="majorHAnsi"/>
          <w:b/>
          <w:sz w:val="24"/>
          <w:szCs w:val="24"/>
        </w:rPr>
      </w:pPr>
      <w:r w:rsidRPr="002C115D">
        <w:rPr>
          <w:rFonts w:asciiTheme="majorHAnsi" w:hAnsiTheme="majorHAnsi"/>
          <w:b/>
          <w:sz w:val="24"/>
          <w:szCs w:val="24"/>
        </w:rPr>
        <w:t>Národnostné zloženie obyvateľstva obce</w:t>
      </w: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02"/>
        <w:gridCol w:w="1276"/>
        <w:gridCol w:w="1276"/>
      </w:tblGrid>
      <w:tr w:rsidR="00F46C61" w:rsidRPr="002C115D" w:rsidTr="00F46C61">
        <w:trPr>
          <w:trHeight w:val="397"/>
        </w:trPr>
        <w:tc>
          <w:tcPr>
            <w:tcW w:w="5954" w:type="dxa"/>
            <w:gridSpan w:val="3"/>
            <w:shd w:val="clear" w:color="auto" w:fill="FFFFFF" w:themeFill="background1"/>
            <w:vAlign w:val="center"/>
          </w:tcPr>
          <w:p w:rsidR="00F46C61" w:rsidRPr="002C115D" w:rsidRDefault="00F46C61" w:rsidP="00F46C61">
            <w:pPr>
              <w:keepNext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Tabuľka a graf č. 7: Národnostné zloženie  obyvateľstva (2011)</w:t>
            </w:r>
          </w:p>
        </w:tc>
      </w:tr>
      <w:tr w:rsidR="00F46C61" w:rsidRPr="002C115D" w:rsidTr="00F46C61">
        <w:trPr>
          <w:trHeight w:val="34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keepNext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Národnosť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keepNext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keepNext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%</w:t>
            </w:r>
          </w:p>
        </w:tc>
      </w:tr>
      <w:tr w:rsidR="00F46C61" w:rsidRPr="002C115D" w:rsidTr="00F46C61">
        <w:trPr>
          <w:trHeight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keepNext/>
              <w:rPr>
                <w:rFonts w:asciiTheme="majorHAnsi" w:hAnsiTheme="majorHAnsi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Slovenská</w:t>
            </w:r>
          </w:p>
        </w:tc>
        <w:tc>
          <w:tcPr>
            <w:tcW w:w="1276" w:type="dxa"/>
            <w:vAlign w:val="center"/>
          </w:tcPr>
          <w:p w:rsidR="00F46C61" w:rsidRPr="002C115D" w:rsidRDefault="00661199" w:rsidP="00F46C61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697</w:t>
            </w:r>
          </w:p>
        </w:tc>
        <w:tc>
          <w:tcPr>
            <w:tcW w:w="1276" w:type="dxa"/>
            <w:vAlign w:val="center"/>
          </w:tcPr>
          <w:p w:rsidR="00F46C61" w:rsidRPr="002C115D" w:rsidRDefault="00E4789B" w:rsidP="00F46C61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98,87</w:t>
            </w:r>
          </w:p>
        </w:tc>
      </w:tr>
      <w:tr w:rsidR="00F46C61" w:rsidRPr="002C115D" w:rsidTr="00F46C61">
        <w:trPr>
          <w:trHeight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F46C61" w:rsidRPr="002C115D" w:rsidRDefault="00661199" w:rsidP="00F46C61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Rusínska</w:t>
            </w:r>
          </w:p>
        </w:tc>
        <w:tc>
          <w:tcPr>
            <w:tcW w:w="1276" w:type="dxa"/>
            <w:vAlign w:val="center"/>
          </w:tcPr>
          <w:p w:rsidR="00F46C61" w:rsidRPr="002C115D" w:rsidRDefault="00661199" w:rsidP="00F46C61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F46C61" w:rsidRPr="002C115D" w:rsidRDefault="00E4789B" w:rsidP="00F46C61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0,43</w:t>
            </w:r>
          </w:p>
        </w:tc>
      </w:tr>
      <w:tr w:rsidR="00F46C61" w:rsidRPr="002C115D" w:rsidTr="00F46C61">
        <w:trPr>
          <w:trHeight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Česká</w:t>
            </w:r>
          </w:p>
        </w:tc>
        <w:tc>
          <w:tcPr>
            <w:tcW w:w="1276" w:type="dxa"/>
            <w:vAlign w:val="center"/>
          </w:tcPr>
          <w:p w:rsidR="00F46C61" w:rsidRPr="002C115D" w:rsidRDefault="00661199" w:rsidP="00F46C61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46C61" w:rsidRPr="002C115D" w:rsidRDefault="00F46C61" w:rsidP="00F46C61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0,</w:t>
            </w:r>
            <w:r w:rsidR="00E4789B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</w:tr>
      <w:tr w:rsidR="00F46C61" w:rsidRPr="002C115D" w:rsidTr="00F46C61">
        <w:trPr>
          <w:trHeight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F46C61" w:rsidRPr="002C115D" w:rsidRDefault="00661199" w:rsidP="00F46C61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iná</w:t>
            </w:r>
          </w:p>
        </w:tc>
        <w:tc>
          <w:tcPr>
            <w:tcW w:w="1276" w:type="dxa"/>
            <w:vAlign w:val="center"/>
          </w:tcPr>
          <w:p w:rsidR="00F46C61" w:rsidRPr="002C115D" w:rsidRDefault="00661199" w:rsidP="00F46C61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46C61" w:rsidRPr="002C115D" w:rsidRDefault="00F46C61" w:rsidP="00F46C61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0,</w:t>
            </w:r>
            <w:r w:rsidR="00E4789B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</w:tr>
      <w:tr w:rsidR="00F46C61" w:rsidRPr="002C115D" w:rsidTr="00F46C61">
        <w:trPr>
          <w:trHeight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nezistená</w:t>
            </w:r>
          </w:p>
        </w:tc>
        <w:tc>
          <w:tcPr>
            <w:tcW w:w="1276" w:type="dxa"/>
            <w:vAlign w:val="center"/>
          </w:tcPr>
          <w:p w:rsidR="00F46C61" w:rsidRPr="002C115D" w:rsidRDefault="00661199" w:rsidP="00F46C61">
            <w:pPr>
              <w:keepNext/>
              <w:tabs>
                <w:tab w:val="center" w:pos="455"/>
                <w:tab w:val="right" w:pos="91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F46C61" w:rsidRPr="002C115D" w:rsidRDefault="00E4789B" w:rsidP="00F46C61">
            <w:pPr>
              <w:keepNext/>
              <w:tabs>
                <w:tab w:val="center" w:pos="455"/>
                <w:tab w:val="right" w:pos="91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0,43</w:t>
            </w:r>
          </w:p>
        </w:tc>
      </w:tr>
    </w:tbl>
    <w:p w:rsidR="00F46C61" w:rsidRPr="002C115D" w:rsidRDefault="00F46C61" w:rsidP="00F46C61">
      <w:pPr>
        <w:ind w:right="1417" w:firstLine="709"/>
        <w:jc w:val="right"/>
        <w:rPr>
          <w:rFonts w:asciiTheme="majorHAnsi" w:hAnsiTheme="majorHAnsi"/>
          <w:i/>
          <w:sz w:val="20"/>
          <w:szCs w:val="20"/>
        </w:rPr>
      </w:pPr>
      <w:r w:rsidRPr="002C115D">
        <w:rPr>
          <w:rFonts w:asciiTheme="majorHAnsi" w:hAnsiTheme="majorHAnsi"/>
          <w:i/>
          <w:sz w:val="20"/>
          <w:szCs w:val="20"/>
        </w:rPr>
        <w:t>Zdroj SODB 2011</w:t>
      </w:r>
    </w:p>
    <w:p w:rsidR="00F46C61" w:rsidRPr="002C115D" w:rsidRDefault="00F46C61" w:rsidP="00F46C61">
      <w:pPr>
        <w:ind w:left="360"/>
        <w:rPr>
          <w:rFonts w:asciiTheme="majorHAnsi" w:hAnsiTheme="majorHAnsi"/>
        </w:rPr>
      </w:pPr>
      <w:r w:rsidRPr="002C115D">
        <w:rPr>
          <w:rFonts w:asciiTheme="majorHAnsi" w:hAnsiTheme="majorHAnsi"/>
          <w:noProof/>
        </w:rPr>
        <w:drawing>
          <wp:inline distT="0" distB="0" distL="0" distR="0">
            <wp:extent cx="5455474" cy="2422567"/>
            <wp:effectExtent l="19050" t="0" r="0" b="0"/>
            <wp:docPr id="20" name="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46C61" w:rsidRDefault="00E4789B" w:rsidP="00F46C61">
      <w:pPr>
        <w:spacing w:before="120"/>
        <w:ind w:firstLine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obci Tušice sú takmer všetci obyvatelia slovenskej národnosti</w:t>
      </w:r>
      <w:r w:rsidR="00F46C61" w:rsidRPr="002C115D">
        <w:rPr>
          <w:rFonts w:asciiTheme="majorHAnsi" w:hAnsiTheme="majorHAnsi"/>
          <w:sz w:val="24"/>
          <w:szCs w:val="24"/>
        </w:rPr>
        <w:t>.</w:t>
      </w:r>
    </w:p>
    <w:p w:rsidR="00F46C61" w:rsidRPr="002C115D" w:rsidRDefault="00F46C61" w:rsidP="00F46C61">
      <w:pPr>
        <w:spacing w:before="240" w:after="120"/>
        <w:jc w:val="both"/>
        <w:rPr>
          <w:rFonts w:asciiTheme="majorHAnsi" w:hAnsiTheme="majorHAnsi"/>
          <w:b/>
          <w:bCs/>
          <w:sz w:val="24"/>
          <w:szCs w:val="24"/>
        </w:rPr>
      </w:pPr>
      <w:r w:rsidRPr="002C115D">
        <w:rPr>
          <w:rFonts w:asciiTheme="majorHAnsi" w:hAnsiTheme="majorHAnsi"/>
          <w:b/>
          <w:bCs/>
          <w:sz w:val="24"/>
          <w:szCs w:val="24"/>
        </w:rPr>
        <w:lastRenderedPageBreak/>
        <w:t>Vzdelávanie, vzdelanosť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04"/>
        <w:gridCol w:w="992"/>
        <w:gridCol w:w="1276"/>
      </w:tblGrid>
      <w:tr w:rsidR="00F46C61" w:rsidRPr="002C115D" w:rsidTr="00F46C61">
        <w:trPr>
          <w:trHeight w:val="443"/>
        </w:trPr>
        <w:tc>
          <w:tcPr>
            <w:tcW w:w="7572" w:type="dxa"/>
            <w:gridSpan w:val="3"/>
            <w:shd w:val="clear" w:color="auto" w:fill="FFFFFF" w:themeFill="background1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Tabuľka a graf č. 8: Vzdelanostná štruktúra</w:t>
            </w:r>
          </w:p>
        </w:tc>
      </w:tr>
      <w:tr w:rsidR="00F46C61" w:rsidRPr="002C115D" w:rsidTr="00F46C61">
        <w:trPr>
          <w:trHeight w:val="340"/>
        </w:trPr>
        <w:tc>
          <w:tcPr>
            <w:tcW w:w="5304" w:type="dxa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Najvyšší ukončený stupeň školského vzdelania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%</w:t>
            </w:r>
          </w:p>
        </w:tc>
      </w:tr>
      <w:tr w:rsidR="00F46C61" w:rsidRPr="002C115D" w:rsidTr="00F46C61">
        <w:trPr>
          <w:trHeight w:val="340"/>
        </w:trPr>
        <w:tc>
          <w:tcPr>
            <w:tcW w:w="5304" w:type="dxa"/>
            <w:vAlign w:val="center"/>
          </w:tcPr>
          <w:p w:rsidR="00F46C61" w:rsidRPr="002C115D" w:rsidRDefault="00F46C61" w:rsidP="00F46C61">
            <w:pPr>
              <w:rPr>
                <w:rFonts w:asciiTheme="majorHAnsi" w:hAnsiTheme="majorHAnsi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Základné</w:t>
            </w:r>
          </w:p>
        </w:tc>
        <w:tc>
          <w:tcPr>
            <w:tcW w:w="992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173</w:t>
            </w:r>
          </w:p>
        </w:tc>
        <w:tc>
          <w:tcPr>
            <w:tcW w:w="1276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24,54</w:t>
            </w:r>
          </w:p>
        </w:tc>
      </w:tr>
      <w:tr w:rsidR="00F46C61" w:rsidRPr="002C115D" w:rsidTr="00F46C61">
        <w:trPr>
          <w:trHeight w:val="340"/>
        </w:trPr>
        <w:tc>
          <w:tcPr>
            <w:tcW w:w="5304" w:type="dxa"/>
            <w:vAlign w:val="center"/>
          </w:tcPr>
          <w:p w:rsidR="00F46C61" w:rsidRPr="002C115D" w:rsidRDefault="00F46C61" w:rsidP="00F46C61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Učňovské bez maturity</w:t>
            </w:r>
          </w:p>
        </w:tc>
        <w:tc>
          <w:tcPr>
            <w:tcW w:w="992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130</w:t>
            </w:r>
          </w:p>
        </w:tc>
        <w:tc>
          <w:tcPr>
            <w:tcW w:w="1276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18,44</w:t>
            </w:r>
          </w:p>
        </w:tc>
      </w:tr>
      <w:tr w:rsidR="00F46C61" w:rsidRPr="002C115D" w:rsidTr="00F46C61">
        <w:trPr>
          <w:trHeight w:val="340"/>
        </w:trPr>
        <w:tc>
          <w:tcPr>
            <w:tcW w:w="5304" w:type="dxa"/>
            <w:vAlign w:val="center"/>
          </w:tcPr>
          <w:p w:rsidR="00F46C61" w:rsidRPr="002C115D" w:rsidRDefault="00F46C61" w:rsidP="00F46C61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Stredné odborné bez maturity</w:t>
            </w:r>
          </w:p>
        </w:tc>
        <w:tc>
          <w:tcPr>
            <w:tcW w:w="992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9,65</w:t>
            </w:r>
          </w:p>
        </w:tc>
      </w:tr>
      <w:tr w:rsidR="00F46C61" w:rsidRPr="002C115D" w:rsidTr="00F46C61">
        <w:trPr>
          <w:trHeight w:val="340"/>
        </w:trPr>
        <w:tc>
          <w:tcPr>
            <w:tcW w:w="5304" w:type="dxa"/>
            <w:vAlign w:val="center"/>
          </w:tcPr>
          <w:p w:rsidR="00F46C61" w:rsidRPr="002C115D" w:rsidRDefault="00F46C61" w:rsidP="00F46C61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Úplné stredné učňovské s maturitou</w:t>
            </w:r>
          </w:p>
        </w:tc>
        <w:tc>
          <w:tcPr>
            <w:tcW w:w="992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24</w:t>
            </w:r>
          </w:p>
        </w:tc>
        <w:tc>
          <w:tcPr>
            <w:tcW w:w="1276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3,40</w:t>
            </w:r>
          </w:p>
        </w:tc>
      </w:tr>
      <w:tr w:rsidR="00F46C61" w:rsidRPr="002C115D" w:rsidTr="00F46C61">
        <w:trPr>
          <w:trHeight w:val="340"/>
        </w:trPr>
        <w:tc>
          <w:tcPr>
            <w:tcW w:w="5304" w:type="dxa"/>
            <w:vAlign w:val="center"/>
          </w:tcPr>
          <w:p w:rsidR="00F46C61" w:rsidRPr="002C115D" w:rsidRDefault="00F46C61" w:rsidP="00F46C61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Úplné stredné odborné s maturitou</w:t>
            </w:r>
          </w:p>
        </w:tc>
        <w:tc>
          <w:tcPr>
            <w:tcW w:w="992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123</w:t>
            </w:r>
          </w:p>
        </w:tc>
        <w:tc>
          <w:tcPr>
            <w:tcW w:w="1276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17,45</w:t>
            </w:r>
          </w:p>
        </w:tc>
      </w:tr>
      <w:tr w:rsidR="00F46C61" w:rsidRPr="002C115D" w:rsidTr="00F46C61">
        <w:trPr>
          <w:trHeight w:val="340"/>
        </w:trPr>
        <w:tc>
          <w:tcPr>
            <w:tcW w:w="5304" w:type="dxa"/>
            <w:vAlign w:val="center"/>
          </w:tcPr>
          <w:p w:rsidR="00F46C61" w:rsidRPr="002C115D" w:rsidRDefault="00F46C61" w:rsidP="00F46C61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Úplné stredné všeobecné</w:t>
            </w:r>
          </w:p>
        </w:tc>
        <w:tc>
          <w:tcPr>
            <w:tcW w:w="992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2,41</w:t>
            </w:r>
          </w:p>
        </w:tc>
      </w:tr>
      <w:tr w:rsidR="00F46C61" w:rsidRPr="002C115D" w:rsidTr="00F46C61">
        <w:trPr>
          <w:trHeight w:val="340"/>
        </w:trPr>
        <w:tc>
          <w:tcPr>
            <w:tcW w:w="5304" w:type="dxa"/>
            <w:vAlign w:val="center"/>
          </w:tcPr>
          <w:p w:rsidR="00F46C61" w:rsidRPr="002C115D" w:rsidRDefault="00F46C61" w:rsidP="00F46C61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Vyššie odborné</w:t>
            </w:r>
          </w:p>
        </w:tc>
        <w:tc>
          <w:tcPr>
            <w:tcW w:w="992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0,28</w:t>
            </w:r>
          </w:p>
        </w:tc>
      </w:tr>
      <w:tr w:rsidR="00F46C61" w:rsidRPr="002C115D" w:rsidTr="00F46C61">
        <w:trPr>
          <w:trHeight w:val="340"/>
        </w:trPr>
        <w:tc>
          <w:tcPr>
            <w:tcW w:w="5304" w:type="dxa"/>
            <w:vAlign w:val="center"/>
          </w:tcPr>
          <w:p w:rsidR="00F46C61" w:rsidRPr="002C115D" w:rsidRDefault="00F46C61" w:rsidP="00F46C61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Vysokoškolské bakalárske</w:t>
            </w:r>
          </w:p>
        </w:tc>
        <w:tc>
          <w:tcPr>
            <w:tcW w:w="992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1,84</w:t>
            </w:r>
          </w:p>
        </w:tc>
      </w:tr>
      <w:tr w:rsidR="00F46C61" w:rsidRPr="002C115D" w:rsidTr="00F46C61">
        <w:trPr>
          <w:trHeight w:val="340"/>
        </w:trPr>
        <w:tc>
          <w:tcPr>
            <w:tcW w:w="5304" w:type="dxa"/>
            <w:vAlign w:val="center"/>
          </w:tcPr>
          <w:p w:rsidR="00F46C61" w:rsidRPr="002C115D" w:rsidRDefault="00F46C61" w:rsidP="00F46C61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Vysokoškolské magisterské, inžinierske, doktorské</w:t>
            </w:r>
          </w:p>
        </w:tc>
        <w:tc>
          <w:tcPr>
            <w:tcW w:w="992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32</w:t>
            </w:r>
          </w:p>
        </w:tc>
        <w:tc>
          <w:tcPr>
            <w:tcW w:w="1276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4,54</w:t>
            </w:r>
          </w:p>
        </w:tc>
      </w:tr>
      <w:tr w:rsidR="00F46C61" w:rsidRPr="002C115D" w:rsidTr="00F46C61">
        <w:trPr>
          <w:trHeight w:val="340"/>
        </w:trPr>
        <w:tc>
          <w:tcPr>
            <w:tcW w:w="5304" w:type="dxa"/>
            <w:vAlign w:val="center"/>
          </w:tcPr>
          <w:p w:rsidR="00F46C61" w:rsidRPr="002C115D" w:rsidRDefault="00F46C61" w:rsidP="00F46C61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Vysokoškolské doktorandské</w:t>
            </w:r>
          </w:p>
        </w:tc>
        <w:tc>
          <w:tcPr>
            <w:tcW w:w="992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0,28</w:t>
            </w:r>
          </w:p>
        </w:tc>
      </w:tr>
      <w:tr w:rsidR="00F46C61" w:rsidRPr="002C115D" w:rsidTr="00F46C61">
        <w:trPr>
          <w:trHeight w:val="340"/>
        </w:trPr>
        <w:tc>
          <w:tcPr>
            <w:tcW w:w="5304" w:type="dxa"/>
            <w:vAlign w:val="center"/>
          </w:tcPr>
          <w:p w:rsidR="00F46C61" w:rsidRPr="002C115D" w:rsidRDefault="005E26CB" w:rsidP="005E26C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  <w:r w:rsidR="00F46C61" w:rsidRPr="002C115D">
              <w:rPr>
                <w:rFonts w:asciiTheme="majorHAnsi" w:hAnsiTheme="majorHAnsi"/>
                <w:sz w:val="20"/>
                <w:szCs w:val="20"/>
              </w:rPr>
              <w:t>ez školského vzdelania</w:t>
            </w:r>
          </w:p>
        </w:tc>
        <w:tc>
          <w:tcPr>
            <w:tcW w:w="992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112</w:t>
            </w:r>
          </w:p>
        </w:tc>
        <w:tc>
          <w:tcPr>
            <w:tcW w:w="1276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15,89</w:t>
            </w:r>
          </w:p>
        </w:tc>
      </w:tr>
      <w:tr w:rsidR="00F46C61" w:rsidRPr="002C115D" w:rsidTr="00F46C61">
        <w:trPr>
          <w:trHeight w:val="340"/>
        </w:trPr>
        <w:tc>
          <w:tcPr>
            <w:tcW w:w="5304" w:type="dxa"/>
            <w:vAlign w:val="center"/>
          </w:tcPr>
          <w:p w:rsidR="00F46C61" w:rsidRPr="002C115D" w:rsidRDefault="005E26CB" w:rsidP="00F46C6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Nezistené</w:t>
            </w:r>
          </w:p>
        </w:tc>
        <w:tc>
          <w:tcPr>
            <w:tcW w:w="992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1,28</w:t>
            </w:r>
          </w:p>
        </w:tc>
      </w:tr>
      <w:tr w:rsidR="00F46C61" w:rsidRPr="002C115D" w:rsidTr="00F46C61">
        <w:trPr>
          <w:trHeight w:val="397"/>
        </w:trPr>
        <w:tc>
          <w:tcPr>
            <w:tcW w:w="5304" w:type="dxa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46C61" w:rsidRPr="002C115D" w:rsidRDefault="005E26CB" w:rsidP="00F46C6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705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C115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100,00%</w:t>
            </w:r>
          </w:p>
        </w:tc>
      </w:tr>
    </w:tbl>
    <w:p w:rsidR="00F46C61" w:rsidRPr="005E26CB" w:rsidRDefault="00F46C61" w:rsidP="00F46C61">
      <w:pPr>
        <w:ind w:right="850"/>
        <w:jc w:val="right"/>
        <w:rPr>
          <w:rFonts w:asciiTheme="majorHAnsi" w:hAnsiTheme="majorHAnsi"/>
          <w:i/>
          <w:sz w:val="20"/>
          <w:szCs w:val="20"/>
        </w:rPr>
      </w:pPr>
      <w:r w:rsidRPr="005E26CB">
        <w:rPr>
          <w:rFonts w:asciiTheme="majorHAnsi" w:hAnsiTheme="majorHAnsi"/>
          <w:i/>
          <w:sz w:val="20"/>
          <w:szCs w:val="20"/>
        </w:rPr>
        <w:t>Zdroj SODB 2011</w:t>
      </w:r>
    </w:p>
    <w:p w:rsidR="00F46C61" w:rsidRPr="002C115D" w:rsidRDefault="00F46C61" w:rsidP="00F46C61">
      <w:pPr>
        <w:jc w:val="center"/>
        <w:rPr>
          <w:rFonts w:asciiTheme="majorHAnsi" w:hAnsiTheme="majorHAnsi"/>
          <w:color w:val="FF0000"/>
        </w:rPr>
      </w:pPr>
      <w:r w:rsidRPr="002C115D">
        <w:rPr>
          <w:rFonts w:asciiTheme="majorHAnsi" w:hAnsiTheme="majorHAnsi"/>
          <w:b/>
          <w:noProof/>
          <w:color w:val="FF0000"/>
        </w:rPr>
        <w:drawing>
          <wp:inline distT="0" distB="0" distL="0" distR="0">
            <wp:extent cx="5681106" cy="2422566"/>
            <wp:effectExtent l="19050" t="0" r="0" b="0"/>
            <wp:docPr id="21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D0303" w:rsidRPr="002D0303" w:rsidRDefault="00CE4623" w:rsidP="002D0303">
      <w:pPr>
        <w:spacing w:before="120"/>
        <w:ind w:firstLine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 rámci vzdelanostnej štruktúry v obci Tušice dominuje obyvateľstvo </w:t>
      </w:r>
      <w:r w:rsidR="00A1712C">
        <w:rPr>
          <w:rFonts w:asciiTheme="majorHAnsi" w:hAnsiTheme="majorHAnsi"/>
          <w:sz w:val="24"/>
          <w:szCs w:val="24"/>
        </w:rPr>
        <w:t xml:space="preserve">so </w:t>
      </w:r>
      <w:r w:rsidR="00A1712C" w:rsidRPr="002C115D">
        <w:rPr>
          <w:rFonts w:asciiTheme="majorHAnsi" w:hAnsiTheme="majorHAnsi"/>
          <w:sz w:val="24"/>
          <w:szCs w:val="24"/>
        </w:rPr>
        <w:t>základn</w:t>
      </w:r>
      <w:r w:rsidR="00A1712C">
        <w:rPr>
          <w:rFonts w:asciiTheme="majorHAnsi" w:hAnsiTheme="majorHAnsi"/>
          <w:sz w:val="24"/>
          <w:szCs w:val="24"/>
        </w:rPr>
        <w:t>ým</w:t>
      </w:r>
      <w:r w:rsidR="00A1712C" w:rsidRPr="002C115D">
        <w:rPr>
          <w:rFonts w:asciiTheme="majorHAnsi" w:hAnsiTheme="majorHAnsi"/>
          <w:sz w:val="24"/>
          <w:szCs w:val="24"/>
        </w:rPr>
        <w:t xml:space="preserve"> </w:t>
      </w:r>
      <w:r w:rsidR="00A1712C">
        <w:rPr>
          <w:rFonts w:asciiTheme="majorHAnsi" w:hAnsiTheme="majorHAnsi"/>
          <w:sz w:val="24"/>
          <w:szCs w:val="24"/>
        </w:rPr>
        <w:t>a učňovské vzdelaním bez maturity - 43</w:t>
      </w:r>
      <w:r w:rsidR="00A1712C" w:rsidRPr="00CE4623">
        <w:rPr>
          <w:rFonts w:asciiTheme="majorHAnsi" w:hAnsiTheme="majorHAnsi"/>
          <w:sz w:val="24"/>
          <w:szCs w:val="24"/>
        </w:rPr>
        <w:t xml:space="preserve">% </w:t>
      </w:r>
      <w:r w:rsidR="00A1712C" w:rsidRPr="002C115D">
        <w:rPr>
          <w:rFonts w:asciiTheme="majorHAnsi" w:hAnsiTheme="majorHAnsi"/>
          <w:sz w:val="24"/>
          <w:szCs w:val="24"/>
        </w:rPr>
        <w:t>(priemer v</w:t>
      </w:r>
      <w:r w:rsidR="00A1712C">
        <w:rPr>
          <w:rFonts w:asciiTheme="majorHAnsi" w:hAnsiTheme="majorHAnsi"/>
          <w:sz w:val="24"/>
          <w:szCs w:val="24"/>
        </w:rPr>
        <w:t> regióne Východné Slovensko</w:t>
      </w:r>
      <w:r w:rsidR="00A1712C" w:rsidRPr="002C115D">
        <w:rPr>
          <w:rFonts w:asciiTheme="majorHAnsi" w:hAnsiTheme="majorHAnsi"/>
          <w:sz w:val="24"/>
          <w:szCs w:val="24"/>
        </w:rPr>
        <w:t xml:space="preserve"> je </w:t>
      </w:r>
      <w:r w:rsidR="00A1712C">
        <w:rPr>
          <w:rFonts w:asciiTheme="majorHAnsi" w:hAnsiTheme="majorHAnsi"/>
          <w:sz w:val="24"/>
          <w:szCs w:val="24"/>
        </w:rPr>
        <w:t>28,54</w:t>
      </w:r>
      <w:r w:rsidR="00A1712C" w:rsidRPr="002C115D">
        <w:rPr>
          <w:rFonts w:asciiTheme="majorHAnsi" w:hAnsiTheme="majorHAnsi"/>
          <w:sz w:val="24"/>
          <w:szCs w:val="24"/>
        </w:rPr>
        <w:t>%).</w:t>
      </w:r>
      <w:r w:rsidR="00A1712C">
        <w:rPr>
          <w:rFonts w:asciiTheme="majorHAnsi" w:hAnsiTheme="majorHAnsi"/>
          <w:sz w:val="24"/>
          <w:szCs w:val="24"/>
        </w:rPr>
        <w:t xml:space="preserve"> Podiel obyvateľov so</w:t>
      </w:r>
      <w:r w:rsidRPr="002C115D">
        <w:rPr>
          <w:rFonts w:asciiTheme="majorHAnsi" w:hAnsiTheme="majorHAnsi"/>
          <w:sz w:val="24"/>
          <w:szCs w:val="24"/>
        </w:rPr>
        <w:t xml:space="preserve"> stredoškolským vzdelaním dosahuje hodnotu </w:t>
      </w:r>
      <w:r w:rsidR="00A1712C">
        <w:rPr>
          <w:rFonts w:asciiTheme="majorHAnsi" w:hAnsiTheme="majorHAnsi"/>
          <w:sz w:val="24"/>
          <w:szCs w:val="24"/>
        </w:rPr>
        <w:t>33,19</w:t>
      </w:r>
      <w:r w:rsidRPr="002C115D">
        <w:rPr>
          <w:rFonts w:asciiTheme="majorHAnsi" w:hAnsiTheme="majorHAnsi"/>
          <w:sz w:val="24"/>
          <w:szCs w:val="24"/>
        </w:rPr>
        <w:t xml:space="preserve">%, čo je </w:t>
      </w:r>
      <w:r w:rsidR="00A1712C">
        <w:rPr>
          <w:rFonts w:asciiTheme="majorHAnsi" w:hAnsiTheme="majorHAnsi"/>
          <w:sz w:val="24"/>
          <w:szCs w:val="24"/>
        </w:rPr>
        <w:t>pod</w:t>
      </w:r>
      <w:r w:rsidRPr="002C115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regionálnym </w:t>
      </w:r>
      <w:r w:rsidRPr="002C115D">
        <w:rPr>
          <w:rFonts w:asciiTheme="majorHAnsi" w:hAnsiTheme="majorHAnsi"/>
          <w:sz w:val="24"/>
          <w:szCs w:val="24"/>
        </w:rPr>
        <w:t xml:space="preserve"> priemerom – </w:t>
      </w:r>
      <w:r w:rsidR="00A1712C">
        <w:rPr>
          <w:rFonts w:asciiTheme="majorHAnsi" w:hAnsiTheme="majorHAnsi"/>
          <w:sz w:val="24"/>
          <w:szCs w:val="24"/>
        </w:rPr>
        <w:t>37,19</w:t>
      </w:r>
      <w:r w:rsidRPr="002C115D">
        <w:rPr>
          <w:rFonts w:asciiTheme="majorHAnsi" w:hAnsiTheme="majorHAnsi"/>
          <w:sz w:val="24"/>
          <w:szCs w:val="24"/>
        </w:rPr>
        <w:t xml:space="preserve">%. </w:t>
      </w:r>
      <w:r w:rsidR="00F46C61" w:rsidRPr="002C115D">
        <w:rPr>
          <w:rFonts w:asciiTheme="majorHAnsi" w:hAnsiTheme="majorHAnsi"/>
          <w:sz w:val="24"/>
          <w:szCs w:val="24"/>
        </w:rPr>
        <w:t xml:space="preserve">Podiel vysokoškolsky vzdelaných ľudí sa </w:t>
      </w:r>
      <w:r w:rsidR="00F46C61" w:rsidRPr="002D0303">
        <w:rPr>
          <w:rFonts w:asciiTheme="majorHAnsi" w:hAnsiTheme="majorHAnsi"/>
          <w:color w:val="000000" w:themeColor="text1"/>
          <w:sz w:val="24"/>
          <w:szCs w:val="24"/>
        </w:rPr>
        <w:t>pohybuje okolo 6,</w:t>
      </w:r>
      <w:r w:rsidRPr="002D0303">
        <w:rPr>
          <w:rFonts w:asciiTheme="majorHAnsi" w:hAnsiTheme="majorHAnsi"/>
          <w:color w:val="000000" w:themeColor="text1"/>
          <w:sz w:val="24"/>
          <w:szCs w:val="24"/>
        </w:rPr>
        <w:t>6</w:t>
      </w:r>
      <w:r w:rsidR="00A1712C" w:rsidRPr="002D0303">
        <w:rPr>
          <w:rFonts w:asciiTheme="majorHAnsi" w:hAnsiTheme="majorHAnsi"/>
          <w:color w:val="000000" w:themeColor="text1"/>
          <w:sz w:val="24"/>
          <w:szCs w:val="24"/>
        </w:rPr>
        <w:t>7</w:t>
      </w:r>
      <w:r w:rsidR="00F46C61" w:rsidRPr="002D0303">
        <w:rPr>
          <w:rFonts w:asciiTheme="majorHAnsi" w:hAnsiTheme="majorHAnsi"/>
          <w:color w:val="000000" w:themeColor="text1"/>
          <w:sz w:val="24"/>
          <w:szCs w:val="24"/>
        </w:rPr>
        <w:t xml:space="preserve">%, čo je </w:t>
      </w:r>
      <w:r w:rsidR="00A1712C" w:rsidRPr="002D0303">
        <w:rPr>
          <w:rFonts w:asciiTheme="majorHAnsi" w:hAnsiTheme="majorHAnsi"/>
          <w:color w:val="000000" w:themeColor="text1"/>
          <w:sz w:val="24"/>
          <w:szCs w:val="24"/>
        </w:rPr>
        <w:t xml:space="preserve">tak isto </w:t>
      </w:r>
      <w:r w:rsidR="00F46C61" w:rsidRPr="002D0303">
        <w:rPr>
          <w:rFonts w:asciiTheme="majorHAnsi" w:hAnsiTheme="majorHAnsi"/>
          <w:color w:val="000000" w:themeColor="text1"/>
          <w:sz w:val="24"/>
          <w:szCs w:val="24"/>
        </w:rPr>
        <w:t xml:space="preserve">pod priemerom </w:t>
      </w:r>
      <w:r w:rsidRPr="002D0303">
        <w:rPr>
          <w:rFonts w:asciiTheme="majorHAnsi" w:hAnsiTheme="majorHAnsi"/>
          <w:color w:val="000000" w:themeColor="text1"/>
          <w:sz w:val="24"/>
          <w:szCs w:val="24"/>
        </w:rPr>
        <w:t xml:space="preserve">regiónu </w:t>
      </w:r>
      <w:r w:rsidR="00A1712C" w:rsidRPr="002D0303">
        <w:rPr>
          <w:rFonts w:asciiTheme="majorHAnsi" w:hAnsiTheme="majorHAnsi"/>
          <w:color w:val="000000" w:themeColor="text1"/>
          <w:sz w:val="24"/>
          <w:szCs w:val="24"/>
        </w:rPr>
        <w:t>12,37</w:t>
      </w:r>
      <w:r w:rsidR="00F46C61" w:rsidRPr="002D0303">
        <w:rPr>
          <w:rFonts w:asciiTheme="majorHAnsi" w:hAnsiTheme="majorHAnsi"/>
          <w:color w:val="000000" w:themeColor="text1"/>
          <w:sz w:val="24"/>
          <w:szCs w:val="24"/>
        </w:rPr>
        <w:t xml:space="preserve">%. </w:t>
      </w:r>
      <w:r w:rsidR="002D0303" w:rsidRPr="002D0303">
        <w:rPr>
          <w:rFonts w:asciiTheme="majorHAnsi" w:hAnsiTheme="majorHAnsi"/>
          <w:color w:val="000000" w:themeColor="text1"/>
          <w:sz w:val="24"/>
          <w:szCs w:val="24"/>
        </w:rPr>
        <w:t xml:space="preserve">Táto skladba vytvára priestor skôr pre menej kvalifikované pracovné miesta, čo určite nepokryje príležitosti priamo v obci. </w:t>
      </w:r>
    </w:p>
    <w:p w:rsidR="00F46C61" w:rsidRPr="002C115D" w:rsidRDefault="00F46C61" w:rsidP="002D0303">
      <w:pPr>
        <w:pStyle w:val="Nadpis3"/>
        <w:keepLines w:val="0"/>
        <w:spacing w:before="120" w:after="120"/>
        <w:rPr>
          <w:color w:val="auto"/>
          <w:sz w:val="24"/>
          <w:szCs w:val="24"/>
        </w:rPr>
      </w:pPr>
      <w:r w:rsidRPr="002C115D">
        <w:rPr>
          <w:color w:val="auto"/>
          <w:sz w:val="24"/>
          <w:szCs w:val="24"/>
        </w:rPr>
        <w:lastRenderedPageBreak/>
        <w:t>Bývanie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"/>
        <w:gridCol w:w="1418"/>
        <w:gridCol w:w="1275"/>
        <w:gridCol w:w="1276"/>
        <w:gridCol w:w="1276"/>
        <w:gridCol w:w="1275"/>
        <w:gridCol w:w="1276"/>
        <w:gridCol w:w="1276"/>
      </w:tblGrid>
      <w:tr w:rsidR="00F46C61" w:rsidRPr="002C115D" w:rsidTr="00F46C61">
        <w:trPr>
          <w:gridBefore w:val="1"/>
          <w:wBefore w:w="10" w:type="dxa"/>
          <w:trHeight w:val="457"/>
        </w:trPr>
        <w:tc>
          <w:tcPr>
            <w:tcW w:w="9072" w:type="dxa"/>
            <w:gridSpan w:val="7"/>
            <w:shd w:val="clear" w:color="auto" w:fill="FFFFFF" w:themeFill="background1"/>
            <w:vAlign w:val="center"/>
          </w:tcPr>
          <w:p w:rsidR="00F46C61" w:rsidRPr="002C115D" w:rsidRDefault="00F46C61" w:rsidP="00F46C61">
            <w:pPr>
              <w:keepNext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Tabuľka č. 9: Počty domov podľa ich veku</w:t>
            </w:r>
          </w:p>
        </w:tc>
      </w:tr>
      <w:tr w:rsidR="00F46C61" w:rsidRPr="002C115D" w:rsidTr="00F46C61">
        <w:tblPrEx>
          <w:tblLook w:val="04A0"/>
        </w:tblPrEx>
        <w:trPr>
          <w:trHeight w:val="627"/>
        </w:trPr>
        <w:tc>
          <w:tcPr>
            <w:tcW w:w="1428" w:type="dxa"/>
            <w:gridSpan w:val="2"/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keepNext/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keepNext/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pred rokom 1945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keepNext/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1946 - 1960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keepNext/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1961 - 1990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keepNext/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po roku 1991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keepNext/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nezistené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46C61" w:rsidRPr="002C115D" w:rsidRDefault="00F46C61" w:rsidP="00F46C61">
            <w:pPr>
              <w:keepNext/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celkom</w:t>
            </w:r>
          </w:p>
        </w:tc>
      </w:tr>
      <w:tr w:rsidR="00F46C61" w:rsidRPr="002C115D" w:rsidTr="00F46C61">
        <w:tblPrEx>
          <w:tblLook w:val="04A0"/>
        </w:tblPrEx>
        <w:trPr>
          <w:trHeight w:val="551"/>
        </w:trPr>
        <w:tc>
          <w:tcPr>
            <w:tcW w:w="1428" w:type="dxa"/>
            <w:gridSpan w:val="2"/>
            <w:shd w:val="clear" w:color="auto" w:fill="D9D9D9" w:themeFill="background1" w:themeFillShade="D9"/>
            <w:vAlign w:val="center"/>
            <w:hideMark/>
          </w:tcPr>
          <w:p w:rsidR="00F46C61" w:rsidRPr="002C115D" w:rsidRDefault="00F46C61" w:rsidP="00F46C61">
            <w:pPr>
              <w:keepNext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počet domov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46C61" w:rsidRPr="002C115D" w:rsidRDefault="00F51CA3" w:rsidP="00F46C61">
            <w:pPr>
              <w:keepNext/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46C61" w:rsidRPr="002C115D" w:rsidRDefault="00F51CA3" w:rsidP="00F46C61">
            <w:pPr>
              <w:keepNext/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46C61" w:rsidRPr="002C115D" w:rsidRDefault="00F51CA3" w:rsidP="00F46C61">
            <w:pPr>
              <w:keepNext/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46C61" w:rsidRPr="002C115D" w:rsidRDefault="00F51CA3" w:rsidP="00F46C61">
            <w:pPr>
              <w:keepNext/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46C61" w:rsidRPr="002C115D" w:rsidRDefault="00F51CA3" w:rsidP="00F46C61">
            <w:pPr>
              <w:keepNext/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C61" w:rsidRPr="002C115D" w:rsidRDefault="00F51CA3" w:rsidP="00F46C61">
            <w:pPr>
              <w:keepNext/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230</w:t>
            </w:r>
          </w:p>
        </w:tc>
      </w:tr>
    </w:tbl>
    <w:p w:rsidR="00F46C61" w:rsidRPr="002C115D" w:rsidRDefault="00F46C61" w:rsidP="00F46C61">
      <w:pPr>
        <w:keepNext/>
        <w:ind w:firstLine="709"/>
        <w:jc w:val="right"/>
        <w:rPr>
          <w:rFonts w:asciiTheme="majorHAnsi" w:hAnsiTheme="majorHAnsi"/>
          <w:i/>
          <w:sz w:val="20"/>
          <w:szCs w:val="20"/>
        </w:rPr>
      </w:pPr>
      <w:r w:rsidRPr="002C115D">
        <w:rPr>
          <w:rFonts w:asciiTheme="majorHAnsi" w:hAnsiTheme="majorHAnsi"/>
          <w:i/>
          <w:sz w:val="20"/>
          <w:szCs w:val="20"/>
        </w:rPr>
        <w:t>Zdroj SODB 2011</w:t>
      </w:r>
    </w:p>
    <w:p w:rsidR="00F46C61" w:rsidRPr="002C115D" w:rsidRDefault="00F46C61" w:rsidP="00F46C61">
      <w:pPr>
        <w:pStyle w:val="Normlnywebov"/>
        <w:spacing w:before="120" w:beforeAutospacing="0" w:after="0" w:afterAutospacing="0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</w:rPr>
        <w:tab/>
      </w:r>
      <w:r w:rsidRPr="00FC6705">
        <w:rPr>
          <w:rFonts w:asciiTheme="majorHAnsi" w:hAnsiTheme="majorHAnsi"/>
        </w:rPr>
        <w:t xml:space="preserve">Najviac domov bolo postavených v rokoch 1961 – 1990. Po roku 1991 výstavba rapídne poklesla, po roku 2006 </w:t>
      </w:r>
      <w:r w:rsidR="00FC6705" w:rsidRPr="00FC6705">
        <w:rPr>
          <w:rFonts w:asciiTheme="majorHAnsi" w:hAnsiTheme="majorHAnsi"/>
        </w:rPr>
        <w:t>boli postavené tri rodinné domy.</w:t>
      </w:r>
    </w:p>
    <w:p w:rsidR="00FC6705" w:rsidRPr="00FC6705" w:rsidRDefault="00FC6705" w:rsidP="00FC6705">
      <w:pPr>
        <w:pStyle w:val="Normlnywebov"/>
        <w:spacing w:before="120" w:beforeAutospacing="0" w:after="0" w:afterAutospacing="0"/>
        <w:ind w:firstLine="708"/>
        <w:jc w:val="both"/>
        <w:rPr>
          <w:rFonts w:asciiTheme="majorHAnsi" w:hAnsiTheme="majorHAnsi"/>
        </w:rPr>
      </w:pPr>
      <w:r w:rsidRPr="00FC6705">
        <w:rPr>
          <w:rFonts w:asciiTheme="majorHAnsi" w:hAnsiTheme="majorHAnsi"/>
        </w:rPr>
        <w:t>Najľahšie dostupnou alternatívou pre záujemcov je rekonštrukcia starých jednopodlažných domov, ktoré boli postavené v 60-tych rokoch. V obci je na predaj približne 8 rodinných domov. Individuálna bytová výstavby v obci je naplánovaná až po zastavaní voľných stavebných pozemkov v zastavanej časti obce.</w:t>
      </w:r>
      <w:r w:rsidR="00220347">
        <w:rPr>
          <w:rFonts w:asciiTheme="majorHAnsi" w:hAnsiTheme="majorHAnsi"/>
        </w:rPr>
        <w:t xml:space="preserve"> Územný rozvoj obce sa podľa schváleného územného plánu predpokladá severným a východným smerom (sú identifikované tri lokality na IBV).</w:t>
      </w:r>
    </w:p>
    <w:p w:rsidR="004161DB" w:rsidRPr="002C115D" w:rsidRDefault="004161DB" w:rsidP="00441D0D">
      <w:pPr>
        <w:keepNext/>
        <w:spacing w:before="360" w:after="120"/>
        <w:rPr>
          <w:rFonts w:asciiTheme="majorHAnsi" w:hAnsiTheme="majorHAnsi"/>
          <w:b/>
          <w:caps/>
          <w:sz w:val="24"/>
          <w:szCs w:val="24"/>
        </w:rPr>
      </w:pPr>
      <w:r w:rsidRPr="002C115D">
        <w:rPr>
          <w:rFonts w:asciiTheme="majorHAnsi" w:hAnsiTheme="majorHAnsi"/>
          <w:b/>
          <w:caps/>
          <w:sz w:val="24"/>
          <w:szCs w:val="24"/>
        </w:rPr>
        <w:t xml:space="preserve">A.1.6 </w:t>
      </w:r>
      <w:r w:rsidRPr="002C115D">
        <w:rPr>
          <w:rFonts w:asciiTheme="majorHAnsi" w:hAnsiTheme="majorHAnsi"/>
          <w:b/>
          <w:caps/>
          <w:sz w:val="24"/>
          <w:szCs w:val="24"/>
        </w:rPr>
        <w:tab/>
        <w:t>TRH PRÁCE</w:t>
      </w:r>
    </w:p>
    <w:p w:rsidR="004161DB" w:rsidRPr="002C115D" w:rsidRDefault="004161DB" w:rsidP="00441D0D">
      <w:pPr>
        <w:pStyle w:val="Nadpis3"/>
        <w:keepLines w:val="0"/>
        <w:spacing w:before="240" w:after="120"/>
        <w:rPr>
          <w:b w:val="0"/>
          <w:color w:val="auto"/>
          <w:sz w:val="24"/>
          <w:szCs w:val="24"/>
        </w:rPr>
      </w:pPr>
      <w:bookmarkStart w:id="3" w:name="_1.3.1._Zamestnanosť_1"/>
      <w:bookmarkEnd w:id="3"/>
      <w:r w:rsidRPr="002C115D">
        <w:rPr>
          <w:color w:val="auto"/>
          <w:sz w:val="24"/>
          <w:szCs w:val="24"/>
        </w:rPr>
        <w:t>Zamestnanosť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"/>
        <w:gridCol w:w="6521"/>
        <w:gridCol w:w="1280"/>
        <w:gridCol w:w="1276"/>
      </w:tblGrid>
      <w:tr w:rsidR="004161DB" w:rsidRPr="002C115D" w:rsidTr="00500BB3">
        <w:trPr>
          <w:gridBefore w:val="1"/>
          <w:wBefore w:w="19" w:type="dxa"/>
          <w:trHeight w:val="457"/>
        </w:trPr>
        <w:tc>
          <w:tcPr>
            <w:tcW w:w="9073" w:type="dxa"/>
            <w:gridSpan w:val="3"/>
            <w:shd w:val="clear" w:color="auto" w:fill="FFFFFF" w:themeFill="background1"/>
            <w:vAlign w:val="center"/>
          </w:tcPr>
          <w:p w:rsidR="004161DB" w:rsidRPr="002C115D" w:rsidRDefault="004161DB" w:rsidP="00441D0D">
            <w:pPr>
              <w:keepNext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Tabuľka č.  10: </w:t>
            </w: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 xml:space="preserve">Odvetvia hospodárstva, v ktorých pracujú obyvatelia obce </w:t>
            </w:r>
          </w:p>
        </w:tc>
      </w:tr>
      <w:tr w:rsidR="004161DB" w:rsidRPr="00441D0D" w:rsidTr="00500BB3">
        <w:tblPrEx>
          <w:tblLook w:val="04A0"/>
        </w:tblPrEx>
        <w:trPr>
          <w:trHeight w:val="296"/>
        </w:trPr>
        <w:tc>
          <w:tcPr>
            <w:tcW w:w="653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61DB" w:rsidRPr="00441D0D" w:rsidRDefault="004161DB" w:rsidP="00441D0D">
            <w:pPr>
              <w:keepNext/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Odvetvie ekonomickej činnosti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61DB" w:rsidRPr="00441D0D" w:rsidRDefault="004161DB" w:rsidP="00441D0D">
            <w:pPr>
              <w:keepNext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spolu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61DB" w:rsidRPr="00441D0D" w:rsidRDefault="004161DB" w:rsidP="00441D0D">
            <w:pPr>
              <w:keepNext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z toho dochádza do zamestnania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441D0D">
            <w:pPr>
              <w:keepNext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Pestovanie plodín a chov zvierat, poľovníctvo a služby s tým súvisiace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441D0D">
            <w:pPr>
              <w:keepNext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441D0D">
            <w:pPr>
              <w:keepNext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17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441D0D">
            <w:pPr>
              <w:keepNext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Lesníctvo a ťažba dreva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441D0D">
            <w:pPr>
              <w:keepNext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441D0D">
            <w:pPr>
              <w:keepNext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441D0D">
            <w:pPr>
              <w:keepNext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Ťažba uhlia a lignitu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441D0D">
            <w:pPr>
              <w:keepNext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441D0D">
            <w:pPr>
              <w:keepNext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Iná ťažba a dobývanie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Pomocné činnosti pri ťažbe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Výroba potravín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Výroba nápojov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Výroba textilu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Výroba odevov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Výroba kože a kožených výrobkov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Spracovanie dreva a výroba výrobkov z dreva a korku okrem nábytku; výroba predmetov zo slamy a prúteného materiálu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Tlač a reprodukcia záznamových médií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Výroba chemikálií a chemických produktov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Výroba výrobkov z gumy a plastu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Výroba ostatných nekovových minerálnych výrobkov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Výroba a spracovanie kovov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Výroba kovových konštrukcií okrem strojov a zariadení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Výroba počítačových, elektronických a optických výrobkov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Výroba elektrických zariadení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29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Výroba strojov a zariadení i. 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Výroba motorových vozidiel, návesov a prívesov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15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lastRenderedPageBreak/>
              <w:t>Iná výroba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Dodávka elektriny, plynu, pary a studeného vzduchu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Zber, úprava a dodávka vody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Zber, spracúvanie a likvidácia odpadov; recyklácia materiálov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Výstavba budov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Inžinierske stavby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7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Špecializované stavebné práce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Veľkoobchod a maloobchod a oprava motorových vozidiel a motocyklov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Veľkoobchod, okrem motorových vozidiel a motocyklov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Maloobchod okrem motorových vozidiel a motocyklov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14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Pozemná doprava a doprava potrubím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8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Skladové a pomocné činnosti v doprave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Poštové služby a služby kuriérov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Činnosti reštaurácií a pohostinstiev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Nakladateľské činnosti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Výroba filmov, videozáznamov a televíznych programov, príprava a zverejňovanie zvukových nahrávok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Telekomunikácie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Počítačové programovanie, poradenstvo a súvisiace služby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Finančné služby, okrem poistenia a dôchodkového zabezpečenia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Poistenie, zaistenie a dôchodkové zabezpečenie okrem povinného sociálneho poistenia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Činnosti v oblasti nehnuteľností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Architektonické a inžinierske činnosti; technické testovanie a analýzy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Vedecký výskum a vývoj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Reklama a prieskum trhu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Sprostredkovanie práce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Činnosti cestovných agentúr, rezervačné služby cestovných kancelárií a súvisiace činnosti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Bezpečnostné a pátracie služby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Činnosti súvisiace s údržbou zariadení a krajinnou úpravou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Administratívne, pomocné kancelárske a iné obchodné pomocné činnosti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Verejná správa a obrana; povinné sociálne zabezpečenie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15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Vzdelávanie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15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Zdravotníctvo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Starostlivosť v pobytových zariadeniach (rezidenčná starostlivosť)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Činnosti knižníc, archívov, múzeí a ostatných kultúrnych zariadení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Činnosti herní a stávkových kancelárií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Športové, zábavné a rekreačné činnosti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Činnosti členských organizácií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Ostatné osobné služby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Nezistené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4161DB" w:rsidRPr="004161DB" w:rsidTr="0050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5E5"/>
            <w:noWrap/>
            <w:vAlign w:val="center"/>
            <w:hideMark/>
          </w:tcPr>
          <w:p w:rsidR="004161DB" w:rsidRPr="004161DB" w:rsidRDefault="004161DB" w:rsidP="00500BB3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Spolu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DB" w:rsidRPr="004161DB" w:rsidRDefault="004161DB" w:rsidP="00500BB3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161D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224</w:t>
            </w:r>
          </w:p>
        </w:tc>
      </w:tr>
    </w:tbl>
    <w:p w:rsidR="00500BB3" w:rsidRDefault="00500BB3" w:rsidP="00500BB3">
      <w:pPr>
        <w:ind w:firstLine="709"/>
        <w:jc w:val="right"/>
        <w:rPr>
          <w:rFonts w:asciiTheme="majorHAnsi" w:hAnsiTheme="majorHAnsi"/>
          <w:i/>
          <w:sz w:val="20"/>
          <w:szCs w:val="20"/>
        </w:rPr>
      </w:pPr>
      <w:r w:rsidRPr="002C115D">
        <w:rPr>
          <w:rFonts w:asciiTheme="majorHAnsi" w:hAnsiTheme="majorHAnsi"/>
          <w:i/>
          <w:sz w:val="20"/>
          <w:szCs w:val="20"/>
        </w:rPr>
        <w:t>Zdroj SODB 2011</w:t>
      </w:r>
    </w:p>
    <w:p w:rsidR="00500BB3" w:rsidRPr="00500BB3" w:rsidRDefault="00500BB3" w:rsidP="00500BB3">
      <w:pPr>
        <w:pStyle w:val="Normlnywebov"/>
        <w:spacing w:before="120" w:beforeAutospacing="0" w:after="0" w:afterAutospacing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 prácou odchádza takmer 70</w:t>
      </w:r>
      <w:r w:rsidR="004161DB" w:rsidRPr="002C115D">
        <w:rPr>
          <w:rFonts w:asciiTheme="majorHAnsi" w:hAnsiTheme="majorHAnsi"/>
        </w:rPr>
        <w:t xml:space="preserve">% obyvateľstva </w:t>
      </w:r>
      <w:r>
        <w:rPr>
          <w:rFonts w:asciiTheme="majorHAnsi" w:hAnsiTheme="majorHAnsi"/>
        </w:rPr>
        <w:t xml:space="preserve"> </w:t>
      </w:r>
      <w:r w:rsidR="00FC6705" w:rsidRPr="00FC6705">
        <w:rPr>
          <w:rFonts w:asciiTheme="majorHAnsi" w:hAnsiTheme="majorHAnsi"/>
        </w:rPr>
        <w:t xml:space="preserve">v prevažnej miere do Michaloviec, kde je najväčšia možnosť zamestnať sa (BSH, YAZAKI, </w:t>
      </w:r>
      <w:proofErr w:type="spellStart"/>
      <w:r w:rsidR="00FC6705" w:rsidRPr="00FC6705">
        <w:rPr>
          <w:rFonts w:asciiTheme="majorHAnsi" w:hAnsiTheme="majorHAnsi"/>
        </w:rPr>
        <w:t>UNOmedical</w:t>
      </w:r>
      <w:proofErr w:type="spellEnd"/>
      <w:r w:rsidR="00FC6705" w:rsidRPr="00FC6705">
        <w:rPr>
          <w:rFonts w:asciiTheme="majorHAnsi" w:hAnsiTheme="majorHAnsi"/>
        </w:rPr>
        <w:t xml:space="preserve">, </w:t>
      </w:r>
      <w:proofErr w:type="spellStart"/>
      <w:r w:rsidR="00FC6705" w:rsidRPr="00FC6705">
        <w:rPr>
          <w:rFonts w:asciiTheme="majorHAnsi" w:hAnsiTheme="majorHAnsi"/>
        </w:rPr>
        <w:t>Michatek</w:t>
      </w:r>
      <w:proofErr w:type="spellEnd"/>
      <w:r w:rsidR="00FC6705" w:rsidRPr="00FC6705">
        <w:rPr>
          <w:rFonts w:asciiTheme="majorHAnsi" w:hAnsiTheme="majorHAnsi"/>
        </w:rPr>
        <w:t xml:space="preserve">), Košíc, Trebišova a Sečoviec. Približne 12% obyvateľstva odchádza za </w:t>
      </w:r>
      <w:r w:rsidR="00FC6705" w:rsidRPr="00FC6705">
        <w:rPr>
          <w:rFonts w:asciiTheme="majorHAnsi" w:hAnsiTheme="majorHAnsi"/>
        </w:rPr>
        <w:lastRenderedPageBreak/>
        <w:t>prácou do zahraničia (Česká republika, Anglicko, Rakúsko).</w:t>
      </w:r>
      <w:r w:rsidR="00FC6705">
        <w:rPr>
          <w:rFonts w:asciiTheme="majorHAnsi" w:hAnsiTheme="majorHAnsi"/>
        </w:rPr>
        <w:t xml:space="preserve"> </w:t>
      </w:r>
      <w:r w:rsidR="004161DB" w:rsidRPr="002C115D">
        <w:rPr>
          <w:rFonts w:asciiTheme="majorHAnsi" w:hAnsiTheme="majorHAnsi"/>
        </w:rPr>
        <w:t xml:space="preserve">Obyvatelia obce sú najčastejšie zamestnaní v nasledovných oblastiach: </w:t>
      </w:r>
      <w:r w:rsidRPr="00500BB3">
        <w:rPr>
          <w:rFonts w:asciiTheme="majorHAnsi" w:hAnsiTheme="majorHAnsi"/>
        </w:rPr>
        <w:t>výroba elektrických zariadení, poľnohospodárstvo, maloobchod, výroba motorových vozidiel, verejná správa.</w:t>
      </w:r>
    </w:p>
    <w:p w:rsidR="004161DB" w:rsidRPr="002C115D" w:rsidRDefault="004161DB" w:rsidP="004161DB">
      <w:pPr>
        <w:pStyle w:val="Nadpis3"/>
        <w:spacing w:before="240" w:after="120"/>
        <w:rPr>
          <w:color w:val="auto"/>
          <w:sz w:val="24"/>
          <w:szCs w:val="24"/>
        </w:rPr>
      </w:pPr>
      <w:r w:rsidRPr="002C115D">
        <w:rPr>
          <w:color w:val="auto"/>
          <w:sz w:val="24"/>
          <w:szCs w:val="24"/>
        </w:rPr>
        <w:t>Nezamestnanosť</w:t>
      </w:r>
      <w:r w:rsidRPr="002C115D">
        <w:t xml:space="preserve">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4161DB" w:rsidRPr="002C115D" w:rsidTr="00B33AA8">
        <w:trPr>
          <w:trHeight w:val="457"/>
        </w:trPr>
        <w:tc>
          <w:tcPr>
            <w:tcW w:w="9072" w:type="dxa"/>
            <w:gridSpan w:val="9"/>
            <w:shd w:val="clear" w:color="auto" w:fill="FFFFFF" w:themeFill="background1"/>
            <w:vAlign w:val="center"/>
          </w:tcPr>
          <w:p w:rsidR="004161DB" w:rsidRPr="002C115D" w:rsidRDefault="004161DB" w:rsidP="002A6BD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Tabuľka a graf č. 11: Vývoj počtu uchádzačov o zamestnanie v rokoch  2008 – 2014</w:t>
            </w:r>
          </w:p>
        </w:tc>
      </w:tr>
      <w:tr w:rsidR="004161DB" w:rsidRPr="002C115D" w:rsidTr="00B33AA8">
        <w:tblPrEx>
          <w:tblLook w:val="04A0"/>
        </w:tblPrEx>
        <w:trPr>
          <w:trHeight w:val="315"/>
        </w:trPr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4161DB" w:rsidRPr="002C115D" w:rsidRDefault="004161DB" w:rsidP="002A6BD6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:rsidR="004161DB" w:rsidRPr="002C115D" w:rsidRDefault="004161DB" w:rsidP="002A6BD6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161DB" w:rsidRPr="002C115D" w:rsidRDefault="004161DB" w:rsidP="002A6BD6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:rsidR="004161DB" w:rsidRPr="002C115D" w:rsidRDefault="004161DB" w:rsidP="002A6BD6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:rsidR="004161DB" w:rsidRPr="002C115D" w:rsidRDefault="004161DB" w:rsidP="002A6BD6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:rsidR="004161DB" w:rsidRPr="002C115D" w:rsidRDefault="004161DB" w:rsidP="002A6BD6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:rsidR="004161DB" w:rsidRPr="002C115D" w:rsidRDefault="004161DB" w:rsidP="002A6BD6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:rsidR="004161DB" w:rsidRPr="002C115D" w:rsidRDefault="004161DB" w:rsidP="002A6BD6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161DB" w:rsidRPr="002C115D" w:rsidRDefault="004161DB" w:rsidP="002A6BD6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2014</w:t>
            </w:r>
          </w:p>
        </w:tc>
      </w:tr>
      <w:tr w:rsidR="004161DB" w:rsidRPr="002C115D" w:rsidTr="00B33AA8">
        <w:tblPrEx>
          <w:tblLook w:val="04A0"/>
        </w:tblPrEx>
        <w:trPr>
          <w:trHeight w:val="392"/>
        </w:trPr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4161DB" w:rsidRPr="002C115D" w:rsidRDefault="004161DB" w:rsidP="002A6BD6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počet obyvateľov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161DB" w:rsidRPr="002C115D" w:rsidRDefault="00CB1371" w:rsidP="002A6BD6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61DB" w:rsidRPr="002C115D" w:rsidRDefault="00CB1371" w:rsidP="002A6BD6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702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161DB" w:rsidRPr="002C115D" w:rsidRDefault="00CB1371" w:rsidP="002A6BD6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1DB" w:rsidRPr="002C115D" w:rsidRDefault="00CB1371" w:rsidP="002A6BD6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704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161DB" w:rsidRPr="002C115D" w:rsidRDefault="00CB1371" w:rsidP="002A6BD6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705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1DB" w:rsidRPr="002C115D" w:rsidRDefault="00CB1371" w:rsidP="002A6BD6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161DB" w:rsidRPr="002C115D" w:rsidRDefault="00CB1371" w:rsidP="002A6BD6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704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61DB" w:rsidRPr="002C115D" w:rsidRDefault="00CB1371" w:rsidP="002A6BD6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689</w:t>
            </w:r>
          </w:p>
        </w:tc>
      </w:tr>
      <w:tr w:rsidR="004161DB" w:rsidRPr="002C115D" w:rsidTr="00B33AA8">
        <w:tblPrEx>
          <w:tblLook w:val="04A0"/>
        </w:tblPrEx>
        <w:trPr>
          <w:trHeight w:val="315"/>
        </w:trPr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4161DB" w:rsidRPr="002C115D" w:rsidRDefault="004161DB" w:rsidP="002A6BD6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počet uchádzačov o zamestnanie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161DB" w:rsidRPr="002C115D" w:rsidRDefault="002A6BD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61DB" w:rsidRPr="002C115D" w:rsidRDefault="002A6BD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161DB" w:rsidRPr="002C115D" w:rsidRDefault="002A6BD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1DB" w:rsidRPr="002C115D" w:rsidRDefault="002A6BD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161DB" w:rsidRPr="002C115D" w:rsidRDefault="002A6BD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1DB" w:rsidRPr="002C115D" w:rsidRDefault="002A6BD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161DB" w:rsidRPr="002C115D" w:rsidRDefault="002A6BD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63</w:t>
            </w:r>
          </w:p>
        </w:tc>
        <w:tc>
          <w:tcPr>
            <w:tcW w:w="851" w:type="dxa"/>
            <w:vAlign w:val="center"/>
          </w:tcPr>
          <w:p w:rsidR="004161DB" w:rsidRPr="002C115D" w:rsidRDefault="002A6BD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64</w:t>
            </w:r>
          </w:p>
        </w:tc>
      </w:tr>
      <w:tr w:rsidR="002A6BD6" w:rsidRPr="002C115D" w:rsidTr="002A6BD6">
        <w:tblPrEx>
          <w:tblLook w:val="04A0"/>
        </w:tblPrEx>
        <w:trPr>
          <w:trHeight w:val="315"/>
        </w:trPr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2A6BD6" w:rsidRPr="002C115D" w:rsidRDefault="002A6BD6" w:rsidP="002A6BD6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miera evidovanej nezamestnanosti obec</w:t>
            </w:r>
            <w:r w:rsidR="006121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6BD6" w:rsidRPr="002A6BD6" w:rsidRDefault="002A6BD6" w:rsidP="006121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A6BD6">
              <w:rPr>
                <w:rFonts w:asciiTheme="majorHAnsi" w:hAnsiTheme="majorHAnsi"/>
                <w:sz w:val="20"/>
                <w:szCs w:val="20"/>
              </w:rPr>
              <w:t>16,6</w:t>
            </w:r>
            <w:r w:rsidR="006121E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6BD6" w:rsidRPr="002A6BD6" w:rsidRDefault="002A6BD6" w:rsidP="006121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A6BD6">
              <w:rPr>
                <w:rFonts w:asciiTheme="majorHAnsi" w:hAnsiTheme="majorHAnsi"/>
                <w:sz w:val="20"/>
                <w:szCs w:val="20"/>
              </w:rPr>
              <w:t>18,91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6BD6" w:rsidRPr="002A6BD6" w:rsidRDefault="002A6BD6" w:rsidP="006121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A6BD6">
              <w:rPr>
                <w:rFonts w:asciiTheme="majorHAnsi" w:hAnsiTheme="majorHAnsi"/>
                <w:sz w:val="20"/>
                <w:szCs w:val="20"/>
              </w:rPr>
              <w:t>21,82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6BD6" w:rsidRPr="002A6BD6" w:rsidRDefault="002A6BD6" w:rsidP="006121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A6BD6">
              <w:rPr>
                <w:rFonts w:asciiTheme="majorHAnsi" w:hAnsiTheme="majorHAnsi"/>
                <w:sz w:val="20"/>
                <w:szCs w:val="20"/>
              </w:rPr>
              <w:t>20,59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6BD6" w:rsidRPr="002A6BD6" w:rsidRDefault="002A6BD6" w:rsidP="006121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A6BD6">
              <w:rPr>
                <w:rFonts w:asciiTheme="majorHAnsi" w:hAnsiTheme="majorHAnsi"/>
                <w:sz w:val="20"/>
                <w:szCs w:val="20"/>
              </w:rPr>
              <w:t>21,95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6BD6" w:rsidRPr="002A6BD6" w:rsidRDefault="002A6BD6" w:rsidP="006121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A6BD6">
              <w:rPr>
                <w:rFonts w:asciiTheme="majorHAnsi" w:hAnsiTheme="majorHAnsi"/>
                <w:sz w:val="20"/>
                <w:szCs w:val="20"/>
              </w:rPr>
              <w:t>21,25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6BD6" w:rsidRPr="002A6BD6" w:rsidRDefault="002A6BD6" w:rsidP="006121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A6BD6">
              <w:rPr>
                <w:rFonts w:asciiTheme="majorHAnsi" w:hAnsiTheme="majorHAnsi"/>
                <w:sz w:val="20"/>
                <w:szCs w:val="20"/>
              </w:rPr>
              <w:t>21,98</w:t>
            </w:r>
          </w:p>
        </w:tc>
        <w:tc>
          <w:tcPr>
            <w:tcW w:w="851" w:type="dxa"/>
            <w:vAlign w:val="center"/>
          </w:tcPr>
          <w:p w:rsidR="002A6BD6" w:rsidRPr="002A6BD6" w:rsidRDefault="002A6BD6" w:rsidP="006121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A6BD6">
              <w:rPr>
                <w:rFonts w:asciiTheme="majorHAnsi" w:hAnsiTheme="majorHAnsi"/>
                <w:sz w:val="20"/>
                <w:szCs w:val="20"/>
              </w:rPr>
              <w:t>22,62</w:t>
            </w:r>
          </w:p>
        </w:tc>
      </w:tr>
      <w:tr w:rsidR="004161DB" w:rsidRPr="002C115D" w:rsidTr="00B33AA8">
        <w:tblPrEx>
          <w:tblLook w:val="04A0"/>
        </w:tblPrEx>
        <w:trPr>
          <w:trHeight w:val="315"/>
        </w:trPr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4161DB" w:rsidRPr="002C115D" w:rsidRDefault="004161DB" w:rsidP="00CB1371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miera evidovanej nezamestnanosti okres </w:t>
            </w:r>
            <w:r w:rsidR="002A6BD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Michalovce</w:t>
            </w:r>
            <w:r w:rsidR="006121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161DB" w:rsidRPr="002C115D" w:rsidRDefault="002A6BD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61DB" w:rsidRPr="002C115D" w:rsidRDefault="002A6BD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14,95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161DB" w:rsidRPr="002C115D" w:rsidRDefault="002A6BD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1DB" w:rsidRPr="002C115D" w:rsidRDefault="002A6BD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17,21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161DB" w:rsidRPr="002C115D" w:rsidRDefault="002A6BD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19,40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61DB" w:rsidRPr="002C115D" w:rsidRDefault="002A6BD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20,10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161DB" w:rsidRPr="002C115D" w:rsidRDefault="002A6BD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17,75</w:t>
            </w:r>
          </w:p>
        </w:tc>
        <w:tc>
          <w:tcPr>
            <w:tcW w:w="851" w:type="dxa"/>
            <w:vAlign w:val="center"/>
          </w:tcPr>
          <w:p w:rsidR="004161DB" w:rsidRPr="002C115D" w:rsidRDefault="002A6BD6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16,78</w:t>
            </w:r>
          </w:p>
        </w:tc>
      </w:tr>
    </w:tbl>
    <w:p w:rsidR="004161DB" w:rsidRDefault="004161DB" w:rsidP="004161DB">
      <w:pPr>
        <w:jc w:val="right"/>
        <w:rPr>
          <w:rFonts w:asciiTheme="majorHAnsi" w:hAnsiTheme="majorHAnsi"/>
          <w:i/>
          <w:sz w:val="20"/>
          <w:szCs w:val="20"/>
        </w:rPr>
      </w:pPr>
      <w:r w:rsidRPr="002C115D">
        <w:rPr>
          <w:rFonts w:asciiTheme="majorHAnsi" w:hAnsiTheme="majorHAnsi"/>
          <w:i/>
          <w:sz w:val="20"/>
          <w:szCs w:val="20"/>
        </w:rPr>
        <w:t xml:space="preserve">                         Zdroj: </w:t>
      </w:r>
      <w:r w:rsidRPr="002C115D">
        <w:rPr>
          <w:rFonts w:asciiTheme="majorHAnsi" w:hAnsiTheme="majorHAnsi" w:cs="Arial"/>
          <w:i/>
          <w:sz w:val="20"/>
          <w:szCs w:val="20"/>
          <w:shd w:val="clear" w:color="auto" w:fill="FFFFFF"/>
        </w:rPr>
        <w:t xml:space="preserve">Štatistický úrad SR databáza </w:t>
      </w:r>
      <w:proofErr w:type="spellStart"/>
      <w:r w:rsidRPr="002C115D">
        <w:rPr>
          <w:rFonts w:asciiTheme="majorHAnsi" w:hAnsiTheme="majorHAnsi" w:cs="Arial"/>
          <w:i/>
          <w:sz w:val="20"/>
          <w:szCs w:val="20"/>
          <w:shd w:val="clear" w:color="auto" w:fill="FFFFFF"/>
        </w:rPr>
        <w:t>DATAcube</w:t>
      </w:r>
      <w:proofErr w:type="spellEnd"/>
      <w:r w:rsidRPr="002C115D">
        <w:rPr>
          <w:rFonts w:asciiTheme="majorHAnsi" w:hAnsiTheme="majorHAnsi"/>
          <w:i/>
          <w:sz w:val="20"/>
          <w:szCs w:val="20"/>
        </w:rPr>
        <w:t xml:space="preserve"> </w:t>
      </w:r>
    </w:p>
    <w:p w:rsidR="004161DB" w:rsidRPr="002C115D" w:rsidRDefault="004161DB" w:rsidP="004161DB">
      <w:pPr>
        <w:rPr>
          <w:rFonts w:asciiTheme="majorHAnsi" w:hAnsiTheme="majorHAnsi"/>
        </w:rPr>
      </w:pPr>
      <w:r w:rsidRPr="002C115D">
        <w:rPr>
          <w:rFonts w:asciiTheme="majorHAnsi" w:hAnsiTheme="majorHAnsi"/>
          <w:noProof/>
        </w:rPr>
        <w:drawing>
          <wp:inline distT="0" distB="0" distL="0" distR="0">
            <wp:extent cx="5734050" cy="1933575"/>
            <wp:effectExtent l="0" t="0" r="0" b="0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161DB" w:rsidRPr="002C115D" w:rsidRDefault="004161DB" w:rsidP="004161DB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ab/>
        <w:t xml:space="preserve">Miera nezamestnanosti v obci sa pohybuje okolo </w:t>
      </w:r>
      <w:r>
        <w:rPr>
          <w:rFonts w:asciiTheme="majorHAnsi" w:hAnsiTheme="majorHAnsi"/>
          <w:sz w:val="24"/>
          <w:szCs w:val="24"/>
        </w:rPr>
        <w:t>2</w:t>
      </w:r>
      <w:r w:rsidR="000A560D">
        <w:rPr>
          <w:rFonts w:asciiTheme="majorHAnsi" w:hAnsiTheme="majorHAnsi"/>
          <w:sz w:val="24"/>
          <w:szCs w:val="24"/>
        </w:rPr>
        <w:t>2</w:t>
      </w:r>
      <w:r w:rsidRPr="002C115D">
        <w:rPr>
          <w:rFonts w:asciiTheme="majorHAnsi" w:hAnsiTheme="majorHAnsi"/>
          <w:sz w:val="24"/>
          <w:szCs w:val="24"/>
        </w:rPr>
        <w:t xml:space="preserve">%, čo je podstatne viac ako v okrese </w:t>
      </w:r>
      <w:r w:rsidR="000A560D">
        <w:rPr>
          <w:rFonts w:asciiTheme="majorHAnsi" w:hAnsiTheme="majorHAnsi"/>
          <w:sz w:val="24"/>
          <w:szCs w:val="24"/>
        </w:rPr>
        <w:t>Michalovce</w:t>
      </w:r>
      <w:r w:rsidRPr="002C115D">
        <w:rPr>
          <w:rFonts w:asciiTheme="majorHAnsi" w:hAnsiTheme="majorHAnsi"/>
          <w:sz w:val="24"/>
          <w:szCs w:val="24"/>
        </w:rPr>
        <w:t>. Maximum dosiahla v roku 201</w:t>
      </w:r>
      <w:r w:rsidR="000A560D">
        <w:rPr>
          <w:rFonts w:asciiTheme="majorHAnsi" w:hAnsiTheme="majorHAnsi"/>
          <w:sz w:val="24"/>
          <w:szCs w:val="24"/>
        </w:rPr>
        <w:t>4</w:t>
      </w:r>
      <w:r w:rsidR="00FC6705">
        <w:rPr>
          <w:rFonts w:asciiTheme="majorHAnsi" w:hAnsiTheme="majorHAnsi"/>
          <w:sz w:val="24"/>
          <w:szCs w:val="24"/>
        </w:rPr>
        <w:t>. Príčinami vysokej nezamestnanosti je najmä nedostupnosť primeraného zamestnania, početná, pre zamestnávateľa neatraktívna skupina obyvateľstva nad 50 rokov, skupina obyvateľov, ktorá dokáže vykonávať len práce s nízkou pridanou hodnotou, či skupina obyvateľov, ktorí využívajú sezónne práce na dohody doma a v</w:t>
      </w:r>
      <w:r w:rsidR="00C87473">
        <w:rPr>
          <w:rFonts w:asciiTheme="majorHAnsi" w:hAnsiTheme="majorHAnsi"/>
          <w:sz w:val="24"/>
          <w:szCs w:val="24"/>
        </w:rPr>
        <w:t> </w:t>
      </w:r>
      <w:r w:rsidR="00FC6705">
        <w:rPr>
          <w:rFonts w:asciiTheme="majorHAnsi" w:hAnsiTheme="majorHAnsi"/>
          <w:sz w:val="24"/>
          <w:szCs w:val="24"/>
        </w:rPr>
        <w:t>zahraničí</w:t>
      </w:r>
      <w:r w:rsidR="00C87473">
        <w:rPr>
          <w:rFonts w:asciiTheme="majorHAnsi" w:hAnsiTheme="majorHAnsi"/>
          <w:sz w:val="24"/>
          <w:szCs w:val="24"/>
        </w:rPr>
        <w:t xml:space="preserve"> a</w:t>
      </w:r>
      <w:r w:rsidR="00FC6705">
        <w:rPr>
          <w:rFonts w:asciiTheme="majorHAnsi" w:hAnsiTheme="majorHAnsi"/>
          <w:sz w:val="24"/>
          <w:szCs w:val="24"/>
        </w:rPr>
        <w:t xml:space="preserve"> ktorá zo mzdy dokáže pokryť celoročné náklady na prežitie.</w:t>
      </w:r>
    </w:p>
    <w:p w:rsidR="004161DB" w:rsidRPr="002C115D" w:rsidRDefault="004161DB" w:rsidP="004161DB">
      <w:pPr>
        <w:spacing w:before="120"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 xml:space="preserve">Z celkového počtu nezamestnaných bolo začiatkom roku 2015 </w:t>
      </w:r>
      <w:r w:rsidR="00FC6705">
        <w:rPr>
          <w:rFonts w:asciiTheme="majorHAnsi" w:hAnsiTheme="majorHAnsi"/>
          <w:sz w:val="24"/>
          <w:szCs w:val="24"/>
        </w:rPr>
        <w:t xml:space="preserve">58 </w:t>
      </w:r>
      <w:r w:rsidRPr="002C115D">
        <w:rPr>
          <w:rFonts w:asciiTheme="majorHAnsi" w:hAnsiTheme="majorHAnsi"/>
          <w:sz w:val="24"/>
          <w:szCs w:val="24"/>
        </w:rPr>
        <w:t>dlhodobo nezamestnaných.</w:t>
      </w:r>
    </w:p>
    <w:p w:rsidR="00FC6705" w:rsidRPr="00FC6705" w:rsidRDefault="00FC6705" w:rsidP="00FC6705">
      <w:pPr>
        <w:spacing w:before="120"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FC6705">
        <w:rPr>
          <w:rFonts w:asciiTheme="majorHAnsi" w:hAnsiTheme="majorHAnsi"/>
          <w:sz w:val="24"/>
          <w:szCs w:val="24"/>
        </w:rPr>
        <w:t xml:space="preserve">Obec v spolupráci s Úradom práce, sociálnych vecí a rodiny v Michalovciach zapája nezamestnaných obyvateľov do menších obecných služieb – v roku 2014 bolo zapojených 13 obyvateľov. V rámci nich sa starajú o úpravu verejných priestranstiev – kosba, čistenie, odhŕňanie snehu, práca so separovaným zberom, menšie stavebné úpravy, likvidácia TKO a pod. Dlhodobo nezamestnaní však majú slabé pracovné návyky. Cez Úrad práce, sociálnych vecí a rodiny v rámci národného projektu (§52) pracuje 7 ľudí. </w:t>
      </w:r>
    </w:p>
    <w:p w:rsidR="004161DB" w:rsidRPr="002C115D" w:rsidRDefault="004161DB" w:rsidP="00792D27">
      <w:pPr>
        <w:keepNext/>
        <w:keepLines/>
        <w:spacing w:before="360"/>
        <w:rPr>
          <w:rFonts w:asciiTheme="majorHAnsi" w:hAnsiTheme="majorHAnsi"/>
          <w:b/>
          <w:caps/>
          <w:sz w:val="24"/>
          <w:szCs w:val="24"/>
        </w:rPr>
      </w:pPr>
      <w:r w:rsidRPr="002C115D">
        <w:rPr>
          <w:rFonts w:asciiTheme="majorHAnsi" w:hAnsiTheme="majorHAnsi"/>
          <w:b/>
          <w:caps/>
          <w:sz w:val="24"/>
          <w:szCs w:val="24"/>
        </w:rPr>
        <w:lastRenderedPageBreak/>
        <w:t>A.1.7</w:t>
      </w:r>
      <w:r w:rsidRPr="002C115D">
        <w:rPr>
          <w:rFonts w:asciiTheme="majorHAnsi" w:hAnsiTheme="majorHAnsi"/>
          <w:b/>
          <w:caps/>
          <w:sz w:val="24"/>
          <w:szCs w:val="24"/>
        </w:rPr>
        <w:tab/>
        <w:t>EKONOMICKÝ ROZVOJ (EKONOMIKA)</w:t>
      </w:r>
    </w:p>
    <w:p w:rsidR="004161DB" w:rsidRPr="00FC6705" w:rsidRDefault="004161DB" w:rsidP="00792D27">
      <w:pPr>
        <w:pStyle w:val="Nadpis3"/>
        <w:rPr>
          <w:color w:val="auto"/>
          <w:sz w:val="24"/>
          <w:szCs w:val="24"/>
        </w:rPr>
      </w:pPr>
      <w:bookmarkStart w:id="4" w:name="_1.4.1._Majetok_a"/>
      <w:bookmarkStart w:id="5" w:name="_1.4.1.1.__Majetok_1"/>
      <w:bookmarkEnd w:id="4"/>
      <w:bookmarkEnd w:id="5"/>
      <w:r w:rsidRPr="00FC6705">
        <w:rPr>
          <w:color w:val="auto"/>
          <w:sz w:val="24"/>
          <w:szCs w:val="24"/>
        </w:rPr>
        <w:t>Majetok obce</w:t>
      </w:r>
    </w:p>
    <w:p w:rsidR="004161DB" w:rsidRPr="00FC6705" w:rsidRDefault="004161DB" w:rsidP="00792D27">
      <w:pPr>
        <w:keepNext/>
        <w:keepLines/>
        <w:shd w:val="clear" w:color="auto" w:fill="FFFFFF"/>
        <w:spacing w:before="120"/>
        <w:ind w:firstLine="709"/>
        <w:jc w:val="both"/>
        <w:rPr>
          <w:rFonts w:asciiTheme="majorHAnsi" w:hAnsiTheme="majorHAnsi"/>
          <w:sz w:val="24"/>
          <w:szCs w:val="24"/>
        </w:rPr>
      </w:pPr>
      <w:bookmarkStart w:id="6" w:name="_1.4.1.2._Obecný_rozpočet"/>
      <w:bookmarkEnd w:id="6"/>
      <w:r w:rsidRPr="00FC6705">
        <w:rPr>
          <w:rFonts w:asciiTheme="majorHAnsi" w:hAnsiTheme="majorHAnsi"/>
          <w:sz w:val="24"/>
          <w:szCs w:val="24"/>
        </w:rPr>
        <w:t>Majetok obce bol v roku 201</w:t>
      </w:r>
      <w:r w:rsidR="003679D2" w:rsidRPr="00FC6705">
        <w:rPr>
          <w:rFonts w:asciiTheme="majorHAnsi" w:hAnsiTheme="majorHAnsi"/>
          <w:sz w:val="24"/>
          <w:szCs w:val="24"/>
        </w:rPr>
        <w:t>4</w:t>
      </w:r>
      <w:r w:rsidRPr="00FC6705">
        <w:rPr>
          <w:rFonts w:asciiTheme="majorHAnsi" w:hAnsiTheme="majorHAnsi"/>
          <w:sz w:val="24"/>
          <w:szCs w:val="24"/>
        </w:rPr>
        <w:t xml:space="preserve"> vo výške 1</w:t>
      </w:r>
      <w:r w:rsidR="00FC6705" w:rsidRPr="00FC6705">
        <w:rPr>
          <w:rFonts w:asciiTheme="majorHAnsi" w:hAnsiTheme="majorHAnsi"/>
          <w:sz w:val="24"/>
          <w:szCs w:val="24"/>
        </w:rPr>
        <w:t>.</w:t>
      </w:r>
      <w:r w:rsidR="003679D2" w:rsidRPr="00FC6705">
        <w:rPr>
          <w:rFonts w:asciiTheme="majorHAnsi" w:hAnsiTheme="majorHAnsi"/>
          <w:sz w:val="24"/>
          <w:szCs w:val="24"/>
        </w:rPr>
        <w:t>470</w:t>
      </w:r>
      <w:r w:rsidR="00FC6705" w:rsidRPr="00FC6705">
        <w:rPr>
          <w:rFonts w:asciiTheme="majorHAnsi" w:hAnsiTheme="majorHAnsi"/>
          <w:sz w:val="24"/>
          <w:szCs w:val="24"/>
        </w:rPr>
        <w:t>.</w:t>
      </w:r>
      <w:r w:rsidR="003679D2" w:rsidRPr="00FC6705">
        <w:rPr>
          <w:rFonts w:asciiTheme="majorHAnsi" w:hAnsiTheme="majorHAnsi"/>
          <w:sz w:val="24"/>
          <w:szCs w:val="24"/>
        </w:rPr>
        <w:t>269</w:t>
      </w:r>
      <w:r w:rsidRPr="00FC6705">
        <w:rPr>
          <w:rFonts w:asciiTheme="majorHAnsi" w:hAnsiTheme="majorHAnsi"/>
          <w:sz w:val="24"/>
          <w:szCs w:val="24"/>
        </w:rPr>
        <w:t>,</w:t>
      </w:r>
      <w:r w:rsidR="003679D2" w:rsidRPr="00FC6705">
        <w:rPr>
          <w:rFonts w:asciiTheme="majorHAnsi" w:hAnsiTheme="majorHAnsi"/>
          <w:sz w:val="24"/>
          <w:szCs w:val="24"/>
        </w:rPr>
        <w:t>61</w:t>
      </w:r>
      <w:r w:rsidRPr="00FC6705">
        <w:rPr>
          <w:rFonts w:asciiTheme="majorHAnsi" w:hAnsiTheme="majorHAnsi"/>
          <w:sz w:val="24"/>
          <w:szCs w:val="24"/>
        </w:rPr>
        <w:t>€ a pozostával z nasledovných častí:</w:t>
      </w:r>
    </w:p>
    <w:p w:rsidR="003679D2" w:rsidRPr="00FC6705" w:rsidRDefault="003679D2" w:rsidP="00792D27">
      <w:pPr>
        <w:keepNext/>
        <w:keepLines/>
        <w:shd w:val="clear" w:color="auto" w:fill="FFFFFF"/>
        <w:spacing w:before="120"/>
        <w:ind w:firstLine="709"/>
        <w:jc w:val="both"/>
        <w:rPr>
          <w:rFonts w:asciiTheme="majorHAnsi" w:hAnsiTheme="majorHAnsi"/>
          <w:sz w:val="24"/>
          <w:szCs w:val="24"/>
        </w:rPr>
      </w:pPr>
      <w:r w:rsidRPr="00FC6705">
        <w:rPr>
          <w:rFonts w:asciiTheme="majorHAnsi" w:hAnsiTheme="majorHAnsi"/>
          <w:sz w:val="24"/>
          <w:szCs w:val="24"/>
        </w:rPr>
        <w:t>dlhodobý nehmotný majetok</w:t>
      </w:r>
      <w:r w:rsidRPr="00FC6705">
        <w:rPr>
          <w:rFonts w:asciiTheme="majorHAnsi" w:hAnsiTheme="majorHAnsi"/>
          <w:sz w:val="24"/>
          <w:szCs w:val="24"/>
        </w:rPr>
        <w:tab/>
      </w:r>
      <w:r w:rsidRPr="00FC6705">
        <w:rPr>
          <w:rFonts w:asciiTheme="majorHAnsi" w:hAnsiTheme="majorHAnsi"/>
          <w:sz w:val="24"/>
          <w:szCs w:val="24"/>
        </w:rPr>
        <w:tab/>
        <w:t xml:space="preserve">  </w:t>
      </w:r>
      <w:r w:rsidRPr="00FC6705">
        <w:rPr>
          <w:rFonts w:asciiTheme="majorHAnsi" w:hAnsiTheme="majorHAnsi"/>
          <w:sz w:val="24"/>
          <w:szCs w:val="24"/>
        </w:rPr>
        <w:tab/>
        <w:t xml:space="preserve">     51 276,60</w:t>
      </w:r>
      <w:r w:rsidR="00C87473">
        <w:rPr>
          <w:rFonts w:asciiTheme="majorHAnsi" w:hAnsiTheme="majorHAnsi"/>
          <w:sz w:val="24"/>
          <w:szCs w:val="24"/>
        </w:rPr>
        <w:t xml:space="preserve"> €,</w:t>
      </w:r>
    </w:p>
    <w:p w:rsidR="003679D2" w:rsidRPr="00FC6705" w:rsidRDefault="003679D2" w:rsidP="00792D27">
      <w:pPr>
        <w:keepNext/>
        <w:keepLines/>
        <w:shd w:val="clear" w:color="auto" w:fill="FFFFFF"/>
        <w:ind w:firstLine="709"/>
        <w:jc w:val="both"/>
        <w:rPr>
          <w:rFonts w:asciiTheme="majorHAnsi" w:hAnsiTheme="majorHAnsi"/>
          <w:sz w:val="24"/>
          <w:szCs w:val="24"/>
        </w:rPr>
      </w:pPr>
      <w:r w:rsidRPr="00FC6705">
        <w:rPr>
          <w:rFonts w:asciiTheme="majorHAnsi" w:hAnsiTheme="majorHAnsi"/>
          <w:sz w:val="24"/>
          <w:szCs w:val="24"/>
        </w:rPr>
        <w:t>dlhodobý hmotný majetok</w:t>
      </w:r>
      <w:r w:rsidRPr="00FC6705">
        <w:rPr>
          <w:rFonts w:asciiTheme="majorHAnsi" w:hAnsiTheme="majorHAnsi"/>
          <w:sz w:val="24"/>
          <w:szCs w:val="24"/>
        </w:rPr>
        <w:tab/>
      </w:r>
      <w:r w:rsidRPr="00FC6705">
        <w:rPr>
          <w:rFonts w:asciiTheme="majorHAnsi" w:hAnsiTheme="majorHAnsi"/>
          <w:sz w:val="24"/>
          <w:szCs w:val="24"/>
        </w:rPr>
        <w:tab/>
      </w:r>
      <w:r w:rsidRPr="00FC6705">
        <w:rPr>
          <w:rFonts w:asciiTheme="majorHAnsi" w:hAnsiTheme="majorHAnsi"/>
          <w:sz w:val="24"/>
          <w:szCs w:val="24"/>
        </w:rPr>
        <w:tab/>
      </w:r>
      <w:r w:rsidRPr="00FC6705">
        <w:rPr>
          <w:rFonts w:asciiTheme="majorHAnsi" w:hAnsiTheme="majorHAnsi"/>
          <w:sz w:val="24"/>
          <w:szCs w:val="24"/>
        </w:rPr>
        <w:tab/>
        <w:t>1 300 778,60</w:t>
      </w:r>
      <w:r w:rsidR="00C87473">
        <w:rPr>
          <w:rFonts w:asciiTheme="majorHAnsi" w:hAnsiTheme="majorHAnsi"/>
          <w:sz w:val="24"/>
          <w:szCs w:val="24"/>
        </w:rPr>
        <w:t xml:space="preserve"> €,</w:t>
      </w:r>
    </w:p>
    <w:p w:rsidR="003679D2" w:rsidRPr="00FC6705" w:rsidRDefault="003679D2" w:rsidP="00792D27">
      <w:pPr>
        <w:keepNext/>
        <w:keepLines/>
        <w:shd w:val="clear" w:color="auto" w:fill="FFFFFF"/>
        <w:ind w:firstLine="709"/>
        <w:jc w:val="both"/>
        <w:rPr>
          <w:rFonts w:asciiTheme="majorHAnsi" w:hAnsiTheme="majorHAnsi"/>
          <w:sz w:val="24"/>
          <w:szCs w:val="24"/>
        </w:rPr>
      </w:pPr>
      <w:r w:rsidRPr="00FC6705">
        <w:rPr>
          <w:rFonts w:asciiTheme="majorHAnsi" w:hAnsiTheme="majorHAnsi"/>
          <w:sz w:val="24"/>
          <w:szCs w:val="24"/>
        </w:rPr>
        <w:t>krátkodobé pohľadávky</w:t>
      </w:r>
      <w:r w:rsidRPr="00FC6705">
        <w:rPr>
          <w:rFonts w:asciiTheme="majorHAnsi" w:hAnsiTheme="majorHAnsi"/>
          <w:sz w:val="24"/>
          <w:szCs w:val="24"/>
        </w:rPr>
        <w:tab/>
      </w:r>
      <w:r w:rsidRPr="00FC6705">
        <w:rPr>
          <w:rFonts w:asciiTheme="majorHAnsi" w:hAnsiTheme="majorHAnsi"/>
          <w:sz w:val="24"/>
          <w:szCs w:val="24"/>
        </w:rPr>
        <w:tab/>
      </w:r>
      <w:r w:rsidRPr="00FC6705">
        <w:rPr>
          <w:rFonts w:asciiTheme="majorHAnsi" w:hAnsiTheme="majorHAnsi"/>
          <w:sz w:val="24"/>
          <w:szCs w:val="24"/>
        </w:rPr>
        <w:tab/>
      </w:r>
      <w:r w:rsidRPr="00FC6705">
        <w:rPr>
          <w:rFonts w:asciiTheme="majorHAnsi" w:hAnsiTheme="majorHAnsi"/>
          <w:sz w:val="24"/>
          <w:szCs w:val="24"/>
        </w:rPr>
        <w:tab/>
        <w:t xml:space="preserve">        1 194,82</w:t>
      </w:r>
      <w:r w:rsidR="00C87473">
        <w:rPr>
          <w:rFonts w:asciiTheme="majorHAnsi" w:hAnsiTheme="majorHAnsi"/>
          <w:sz w:val="24"/>
          <w:szCs w:val="24"/>
        </w:rPr>
        <w:t xml:space="preserve"> €,</w:t>
      </w:r>
    </w:p>
    <w:p w:rsidR="003679D2" w:rsidRPr="00FC6705" w:rsidRDefault="003679D2" w:rsidP="00792D27">
      <w:pPr>
        <w:keepNext/>
        <w:keepLines/>
        <w:shd w:val="clear" w:color="auto" w:fill="FFFFFF"/>
        <w:ind w:firstLine="709"/>
        <w:jc w:val="both"/>
        <w:rPr>
          <w:rFonts w:asciiTheme="majorHAnsi" w:hAnsiTheme="majorHAnsi"/>
          <w:sz w:val="24"/>
          <w:szCs w:val="24"/>
        </w:rPr>
      </w:pPr>
      <w:r w:rsidRPr="00FC6705">
        <w:rPr>
          <w:rFonts w:asciiTheme="majorHAnsi" w:hAnsiTheme="majorHAnsi"/>
          <w:sz w:val="24"/>
          <w:szCs w:val="24"/>
        </w:rPr>
        <w:t>finančné účty</w:t>
      </w:r>
      <w:r w:rsidRPr="00FC6705">
        <w:rPr>
          <w:rFonts w:asciiTheme="majorHAnsi" w:hAnsiTheme="majorHAnsi"/>
          <w:sz w:val="24"/>
          <w:szCs w:val="24"/>
        </w:rPr>
        <w:tab/>
      </w:r>
      <w:r w:rsidRPr="00FC6705">
        <w:rPr>
          <w:rFonts w:asciiTheme="majorHAnsi" w:hAnsiTheme="majorHAnsi"/>
          <w:sz w:val="24"/>
          <w:szCs w:val="24"/>
        </w:rPr>
        <w:tab/>
      </w:r>
      <w:r w:rsidRPr="00FC6705">
        <w:rPr>
          <w:rFonts w:asciiTheme="majorHAnsi" w:hAnsiTheme="majorHAnsi"/>
          <w:sz w:val="24"/>
          <w:szCs w:val="24"/>
        </w:rPr>
        <w:tab/>
      </w:r>
      <w:r w:rsidRPr="00FC6705">
        <w:rPr>
          <w:rFonts w:asciiTheme="majorHAnsi" w:hAnsiTheme="majorHAnsi"/>
          <w:sz w:val="24"/>
          <w:szCs w:val="24"/>
        </w:rPr>
        <w:tab/>
      </w:r>
      <w:r w:rsidRPr="00FC6705">
        <w:rPr>
          <w:rFonts w:asciiTheme="majorHAnsi" w:hAnsiTheme="majorHAnsi"/>
          <w:sz w:val="24"/>
          <w:szCs w:val="24"/>
        </w:rPr>
        <w:tab/>
      </w:r>
      <w:r w:rsidRPr="00FC6705">
        <w:rPr>
          <w:rFonts w:asciiTheme="majorHAnsi" w:hAnsiTheme="majorHAnsi"/>
          <w:sz w:val="24"/>
          <w:szCs w:val="24"/>
        </w:rPr>
        <w:tab/>
        <w:t xml:space="preserve">    118 214,41</w:t>
      </w:r>
      <w:r w:rsidR="00C87473">
        <w:rPr>
          <w:rFonts w:asciiTheme="majorHAnsi" w:hAnsiTheme="majorHAnsi"/>
          <w:sz w:val="24"/>
          <w:szCs w:val="24"/>
        </w:rPr>
        <w:t xml:space="preserve"> €.</w:t>
      </w:r>
    </w:p>
    <w:p w:rsidR="004161DB" w:rsidRPr="00FC6705" w:rsidRDefault="004161DB" w:rsidP="003679D2">
      <w:pPr>
        <w:pStyle w:val="Nadpis3"/>
        <w:rPr>
          <w:color w:val="auto"/>
          <w:sz w:val="24"/>
          <w:szCs w:val="24"/>
        </w:rPr>
      </w:pPr>
      <w:r w:rsidRPr="00FC6705">
        <w:rPr>
          <w:color w:val="auto"/>
          <w:sz w:val="24"/>
          <w:szCs w:val="24"/>
        </w:rPr>
        <w:t xml:space="preserve">Obecný rozpočet </w:t>
      </w:r>
    </w:p>
    <w:p w:rsidR="004161DB" w:rsidRDefault="004161DB" w:rsidP="004161DB">
      <w:pPr>
        <w:pStyle w:val="Zarkazkladnhotextu2"/>
        <w:tabs>
          <w:tab w:val="left" w:pos="708"/>
        </w:tabs>
        <w:spacing w:before="120" w:after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0328FB">
        <w:rPr>
          <w:rFonts w:asciiTheme="majorHAnsi" w:hAnsiTheme="majorHAnsi"/>
          <w:sz w:val="24"/>
          <w:szCs w:val="24"/>
        </w:rPr>
        <w:t xml:space="preserve">Celkové príjmy obce v roku 2014 dosiahli výšku </w:t>
      </w:r>
      <w:r w:rsidR="009A54AC" w:rsidRPr="000328FB">
        <w:rPr>
          <w:rFonts w:asciiTheme="majorHAnsi" w:hAnsiTheme="majorHAnsi"/>
          <w:sz w:val="24"/>
          <w:szCs w:val="24"/>
        </w:rPr>
        <w:t>946 908</w:t>
      </w:r>
      <w:r w:rsidR="003679D2" w:rsidRPr="000328FB">
        <w:rPr>
          <w:rFonts w:asciiTheme="majorHAnsi" w:hAnsiTheme="majorHAnsi"/>
          <w:sz w:val="24"/>
          <w:szCs w:val="24"/>
        </w:rPr>
        <w:t>,78</w:t>
      </w:r>
      <w:r w:rsidRPr="000328FB">
        <w:rPr>
          <w:rFonts w:asciiTheme="majorHAnsi" w:hAnsiTheme="majorHAnsi"/>
          <w:sz w:val="24"/>
          <w:szCs w:val="24"/>
        </w:rPr>
        <w:t xml:space="preserve"> €, z toho bežné príjmy predstavovali </w:t>
      </w:r>
      <w:r w:rsidR="009A54AC" w:rsidRPr="000328FB">
        <w:rPr>
          <w:rFonts w:asciiTheme="majorHAnsi" w:hAnsiTheme="majorHAnsi"/>
          <w:sz w:val="24"/>
          <w:szCs w:val="24"/>
        </w:rPr>
        <w:t>163 404,78</w:t>
      </w:r>
      <w:r w:rsidRPr="000328FB">
        <w:rPr>
          <w:rFonts w:asciiTheme="majorHAnsi" w:hAnsiTheme="majorHAnsi"/>
          <w:sz w:val="24"/>
          <w:szCs w:val="24"/>
        </w:rPr>
        <w:t xml:space="preserve"> €, kapitálové príjmy </w:t>
      </w:r>
      <w:r w:rsidR="009A54AC" w:rsidRPr="000328FB">
        <w:rPr>
          <w:rFonts w:asciiTheme="majorHAnsi" w:hAnsiTheme="majorHAnsi"/>
          <w:sz w:val="24"/>
          <w:szCs w:val="24"/>
        </w:rPr>
        <w:t>783</w:t>
      </w:r>
      <w:r w:rsidR="000328FB">
        <w:rPr>
          <w:rFonts w:asciiTheme="majorHAnsi" w:hAnsiTheme="majorHAnsi"/>
          <w:sz w:val="24"/>
          <w:szCs w:val="24"/>
        </w:rPr>
        <w:t> </w:t>
      </w:r>
      <w:r w:rsidR="009A54AC" w:rsidRPr="000328FB">
        <w:rPr>
          <w:rFonts w:asciiTheme="majorHAnsi" w:hAnsiTheme="majorHAnsi"/>
          <w:sz w:val="24"/>
          <w:szCs w:val="24"/>
        </w:rPr>
        <w:t>504</w:t>
      </w:r>
      <w:r w:rsidR="000328FB">
        <w:rPr>
          <w:rFonts w:asciiTheme="majorHAnsi" w:hAnsiTheme="majorHAnsi"/>
          <w:sz w:val="24"/>
          <w:szCs w:val="24"/>
        </w:rPr>
        <w:t>,00 €</w:t>
      </w:r>
      <w:r w:rsidRPr="000328FB">
        <w:rPr>
          <w:rFonts w:asciiTheme="majorHAnsi" w:hAnsiTheme="majorHAnsi"/>
          <w:sz w:val="24"/>
          <w:szCs w:val="24"/>
        </w:rPr>
        <w:t xml:space="preserve">, finančné </w:t>
      </w:r>
      <w:r w:rsidR="000328FB" w:rsidRPr="000328FB">
        <w:rPr>
          <w:rFonts w:asciiTheme="majorHAnsi" w:hAnsiTheme="majorHAnsi"/>
          <w:sz w:val="24"/>
          <w:szCs w:val="24"/>
        </w:rPr>
        <w:t>operácie príjmové</w:t>
      </w:r>
      <w:r w:rsidRPr="000328FB">
        <w:rPr>
          <w:rFonts w:asciiTheme="majorHAnsi" w:hAnsiTheme="majorHAnsi"/>
          <w:sz w:val="24"/>
          <w:szCs w:val="24"/>
        </w:rPr>
        <w:t xml:space="preserve"> </w:t>
      </w:r>
      <w:r w:rsidR="000328FB" w:rsidRPr="000328FB">
        <w:rPr>
          <w:rFonts w:asciiTheme="majorHAnsi" w:hAnsiTheme="majorHAnsi"/>
          <w:sz w:val="24"/>
          <w:szCs w:val="24"/>
        </w:rPr>
        <w:t>2 522,68</w:t>
      </w:r>
      <w:r w:rsidR="000328FB">
        <w:rPr>
          <w:rFonts w:asciiTheme="majorHAnsi" w:hAnsiTheme="majorHAnsi"/>
          <w:sz w:val="24"/>
          <w:szCs w:val="24"/>
        </w:rPr>
        <w:t xml:space="preserve"> </w:t>
      </w:r>
      <w:r w:rsidR="000328FB" w:rsidRPr="000328FB">
        <w:rPr>
          <w:rFonts w:asciiTheme="majorHAnsi" w:hAnsiTheme="majorHAnsi"/>
          <w:sz w:val="24"/>
          <w:szCs w:val="24"/>
        </w:rPr>
        <w:t>€.</w:t>
      </w:r>
    </w:p>
    <w:p w:rsidR="004161DB" w:rsidRPr="0082380B" w:rsidRDefault="004161DB" w:rsidP="00441D0D">
      <w:pPr>
        <w:pStyle w:val="Zarkazkladnhotextu2"/>
        <w:keepNext/>
        <w:tabs>
          <w:tab w:val="left" w:pos="708"/>
        </w:tabs>
        <w:spacing w:before="12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82380B">
        <w:rPr>
          <w:rFonts w:asciiTheme="majorHAnsi" w:hAnsiTheme="majorHAnsi"/>
          <w:sz w:val="24"/>
          <w:szCs w:val="24"/>
        </w:rPr>
        <w:t>Skladba príjmov bola nasledovná: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20"/>
        <w:gridCol w:w="1813"/>
        <w:gridCol w:w="1525"/>
      </w:tblGrid>
      <w:tr w:rsidR="004161DB" w:rsidRPr="002C115D" w:rsidTr="002A6BD6">
        <w:trPr>
          <w:trHeight w:val="510"/>
        </w:trPr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4161DB" w:rsidRPr="002C115D" w:rsidRDefault="004161DB" w:rsidP="00441D0D">
            <w:pPr>
              <w:keepNext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 xml:space="preserve">Tabuľka a graf č.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Skladba </w:t>
            </w:r>
            <w:r w:rsidR="003E5DD6">
              <w:rPr>
                <w:rFonts w:asciiTheme="majorHAnsi" w:hAnsiTheme="majorHAnsi"/>
                <w:b/>
                <w:sz w:val="20"/>
                <w:szCs w:val="20"/>
              </w:rPr>
              <w:t xml:space="preserve">bežných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príjmov obce v roku 2014</w:t>
            </w: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4161DB" w:rsidRPr="002C115D" w:rsidTr="003679D2">
        <w:trPr>
          <w:trHeight w:val="505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161DB" w:rsidRPr="002C115D" w:rsidRDefault="003E5DD6" w:rsidP="00441D0D">
            <w:pPr>
              <w:keepNext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bežný </w:t>
            </w:r>
            <w:r w:rsidR="004161DB">
              <w:rPr>
                <w:rFonts w:asciiTheme="majorHAnsi" w:hAnsiTheme="majorHAnsi"/>
                <w:b/>
                <w:bCs/>
                <w:sz w:val="20"/>
                <w:szCs w:val="20"/>
              </w:rPr>
              <w:t>príjem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161DB" w:rsidRPr="002C115D" w:rsidRDefault="004161DB" w:rsidP="00441D0D">
            <w:pPr>
              <w:keepNext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výška (€)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161DB" w:rsidRPr="002C115D" w:rsidRDefault="004161DB" w:rsidP="00441D0D">
            <w:pPr>
              <w:keepNext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%</w:t>
            </w:r>
          </w:p>
        </w:tc>
      </w:tr>
      <w:tr w:rsidR="004161DB" w:rsidRPr="002C115D" w:rsidTr="00C740D2">
        <w:trPr>
          <w:trHeight w:val="340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161DB" w:rsidRPr="002E1749" w:rsidRDefault="004161DB" w:rsidP="00441D0D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E1749">
              <w:rPr>
                <w:rFonts w:asciiTheme="majorHAnsi" w:hAnsiTheme="majorHAnsi"/>
                <w:sz w:val="20"/>
                <w:szCs w:val="20"/>
              </w:rPr>
              <w:t>výnos dane z príjmov poukázaný územnej samospráve</w:t>
            </w:r>
          </w:p>
        </w:tc>
        <w:tc>
          <w:tcPr>
            <w:tcW w:w="1843" w:type="dxa"/>
            <w:vAlign w:val="center"/>
          </w:tcPr>
          <w:p w:rsidR="004161DB" w:rsidRPr="000328FB" w:rsidRDefault="003679D2" w:rsidP="00441D0D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328FB">
              <w:rPr>
                <w:rFonts w:asciiTheme="majorHAnsi" w:hAnsiTheme="majorHAnsi"/>
                <w:sz w:val="20"/>
                <w:szCs w:val="20"/>
              </w:rPr>
              <w:t>93 503,66</w:t>
            </w:r>
          </w:p>
        </w:tc>
        <w:tc>
          <w:tcPr>
            <w:tcW w:w="1559" w:type="dxa"/>
            <w:vAlign w:val="center"/>
          </w:tcPr>
          <w:p w:rsidR="004161DB" w:rsidRPr="00764CF1" w:rsidRDefault="00764CF1" w:rsidP="00441D0D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64CF1">
              <w:rPr>
                <w:rFonts w:asciiTheme="majorHAnsi" w:hAnsiTheme="majorHAnsi"/>
                <w:sz w:val="20"/>
                <w:szCs w:val="20"/>
              </w:rPr>
              <w:t>57,57</w:t>
            </w:r>
          </w:p>
        </w:tc>
      </w:tr>
      <w:tr w:rsidR="004161DB" w:rsidRPr="002C115D" w:rsidTr="00C740D2">
        <w:trPr>
          <w:trHeight w:val="340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161DB" w:rsidRPr="002E1749" w:rsidRDefault="004161DB" w:rsidP="00441D0D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E1749">
              <w:rPr>
                <w:rFonts w:asciiTheme="majorHAnsi" w:hAnsiTheme="majorHAnsi"/>
                <w:sz w:val="20"/>
                <w:szCs w:val="20"/>
              </w:rPr>
              <w:t>daň z nehnuteľností (pozemky, stavby, byty)</w:t>
            </w:r>
          </w:p>
        </w:tc>
        <w:tc>
          <w:tcPr>
            <w:tcW w:w="1843" w:type="dxa"/>
            <w:vAlign w:val="center"/>
          </w:tcPr>
          <w:p w:rsidR="004161DB" w:rsidRPr="000328FB" w:rsidRDefault="009A54AC" w:rsidP="00441D0D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328FB">
              <w:rPr>
                <w:rFonts w:asciiTheme="majorHAnsi" w:hAnsiTheme="majorHAnsi"/>
                <w:sz w:val="20"/>
                <w:szCs w:val="20"/>
              </w:rPr>
              <w:t>10</w:t>
            </w:r>
            <w:r w:rsidR="00764CF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0328FB">
              <w:rPr>
                <w:rFonts w:asciiTheme="majorHAnsi" w:hAnsiTheme="majorHAnsi"/>
                <w:sz w:val="20"/>
                <w:szCs w:val="20"/>
              </w:rPr>
              <w:t>065,37</w:t>
            </w:r>
          </w:p>
        </w:tc>
        <w:tc>
          <w:tcPr>
            <w:tcW w:w="1559" w:type="dxa"/>
            <w:vAlign w:val="center"/>
          </w:tcPr>
          <w:p w:rsidR="004161DB" w:rsidRPr="00764CF1" w:rsidRDefault="00764CF1" w:rsidP="00441D0D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64CF1">
              <w:rPr>
                <w:rFonts w:asciiTheme="majorHAnsi" w:hAnsiTheme="majorHAnsi"/>
                <w:sz w:val="20"/>
                <w:szCs w:val="20"/>
              </w:rPr>
              <w:t>6,20</w:t>
            </w:r>
          </w:p>
        </w:tc>
      </w:tr>
      <w:tr w:rsidR="004161DB" w:rsidRPr="002C115D" w:rsidTr="00C740D2">
        <w:trPr>
          <w:trHeight w:val="340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161DB" w:rsidRPr="002E1749" w:rsidRDefault="004161DB" w:rsidP="00441D0D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E1749">
              <w:rPr>
                <w:rFonts w:asciiTheme="majorHAnsi" w:hAnsiTheme="majorHAnsi"/>
                <w:sz w:val="20"/>
                <w:szCs w:val="20"/>
              </w:rPr>
              <w:t>daň za psa</w:t>
            </w:r>
          </w:p>
        </w:tc>
        <w:tc>
          <w:tcPr>
            <w:tcW w:w="1843" w:type="dxa"/>
            <w:vAlign w:val="center"/>
          </w:tcPr>
          <w:p w:rsidR="004161DB" w:rsidRPr="000328FB" w:rsidRDefault="009A54AC" w:rsidP="00441D0D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328FB">
              <w:rPr>
                <w:rFonts w:asciiTheme="majorHAnsi" w:hAnsiTheme="majorHAnsi"/>
                <w:sz w:val="20"/>
                <w:szCs w:val="20"/>
              </w:rPr>
              <w:t>348</w:t>
            </w:r>
          </w:p>
        </w:tc>
        <w:tc>
          <w:tcPr>
            <w:tcW w:w="1559" w:type="dxa"/>
            <w:vAlign w:val="center"/>
          </w:tcPr>
          <w:p w:rsidR="004161DB" w:rsidRPr="00764CF1" w:rsidRDefault="00764CF1" w:rsidP="00441D0D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64CF1">
              <w:rPr>
                <w:rFonts w:asciiTheme="majorHAnsi" w:hAnsiTheme="majorHAnsi"/>
                <w:sz w:val="20"/>
                <w:szCs w:val="20"/>
              </w:rPr>
              <w:t>0,21</w:t>
            </w:r>
          </w:p>
        </w:tc>
      </w:tr>
      <w:tr w:rsidR="004161DB" w:rsidRPr="002C115D" w:rsidTr="00C740D2">
        <w:trPr>
          <w:trHeight w:val="340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161DB" w:rsidRPr="002E1749" w:rsidRDefault="004161DB" w:rsidP="00441D0D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E1749">
              <w:rPr>
                <w:rFonts w:asciiTheme="majorHAnsi" w:hAnsiTheme="majorHAnsi"/>
                <w:sz w:val="20"/>
                <w:szCs w:val="20"/>
              </w:rPr>
              <w:t xml:space="preserve">daň za </w:t>
            </w:r>
            <w:r w:rsidR="009A54AC">
              <w:rPr>
                <w:rFonts w:asciiTheme="majorHAnsi" w:hAnsiTheme="majorHAnsi"/>
                <w:sz w:val="20"/>
                <w:szCs w:val="20"/>
              </w:rPr>
              <w:t>nevýherné hracie prístroje</w:t>
            </w:r>
          </w:p>
        </w:tc>
        <w:tc>
          <w:tcPr>
            <w:tcW w:w="1843" w:type="dxa"/>
            <w:vAlign w:val="center"/>
          </w:tcPr>
          <w:p w:rsidR="004161DB" w:rsidRPr="000328FB" w:rsidRDefault="009A54AC" w:rsidP="00441D0D">
            <w:pPr>
              <w:pStyle w:val="Zarkazkladnhotextu2"/>
              <w:keepNext/>
              <w:tabs>
                <w:tab w:val="left" w:pos="708"/>
              </w:tabs>
              <w:spacing w:after="0" w:line="240" w:lineRule="auto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328FB">
              <w:rPr>
                <w:rFonts w:asciiTheme="majorHAnsi" w:hAnsiTheme="majorHAnsi"/>
                <w:sz w:val="20"/>
                <w:szCs w:val="20"/>
              </w:rPr>
              <w:t>971,21</w:t>
            </w:r>
          </w:p>
        </w:tc>
        <w:tc>
          <w:tcPr>
            <w:tcW w:w="1559" w:type="dxa"/>
            <w:vAlign w:val="center"/>
          </w:tcPr>
          <w:p w:rsidR="004161DB" w:rsidRPr="00764CF1" w:rsidRDefault="00764CF1" w:rsidP="00441D0D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64CF1">
              <w:rPr>
                <w:rFonts w:asciiTheme="majorHAnsi" w:hAnsiTheme="majorHAnsi"/>
                <w:sz w:val="20"/>
                <w:szCs w:val="20"/>
              </w:rPr>
              <w:t>0,60</w:t>
            </w:r>
          </w:p>
        </w:tc>
      </w:tr>
      <w:tr w:rsidR="004161DB" w:rsidRPr="002C115D" w:rsidTr="00C740D2">
        <w:trPr>
          <w:trHeight w:val="340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161DB" w:rsidRPr="002E1749" w:rsidRDefault="004161DB" w:rsidP="00441D0D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E1749">
              <w:rPr>
                <w:rFonts w:asciiTheme="majorHAnsi" w:hAnsiTheme="majorHAnsi"/>
                <w:sz w:val="20"/>
                <w:szCs w:val="20"/>
              </w:rPr>
              <w:t>poplatok za komunálny odpad a drobný stavebný odpad</w:t>
            </w:r>
          </w:p>
        </w:tc>
        <w:tc>
          <w:tcPr>
            <w:tcW w:w="1843" w:type="dxa"/>
            <w:vAlign w:val="center"/>
          </w:tcPr>
          <w:p w:rsidR="004161DB" w:rsidRPr="000328FB" w:rsidRDefault="009A54AC" w:rsidP="00441D0D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328FB">
              <w:rPr>
                <w:rFonts w:asciiTheme="majorHAnsi" w:hAnsiTheme="majorHAnsi"/>
                <w:sz w:val="20"/>
                <w:szCs w:val="20"/>
              </w:rPr>
              <w:t>3</w:t>
            </w:r>
            <w:r w:rsidR="00764CF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0328FB">
              <w:rPr>
                <w:rFonts w:asciiTheme="majorHAnsi" w:hAnsiTheme="majorHAnsi"/>
                <w:sz w:val="20"/>
                <w:szCs w:val="20"/>
              </w:rPr>
              <w:t>818,05</w:t>
            </w:r>
          </w:p>
        </w:tc>
        <w:tc>
          <w:tcPr>
            <w:tcW w:w="1559" w:type="dxa"/>
            <w:vAlign w:val="center"/>
          </w:tcPr>
          <w:p w:rsidR="004161DB" w:rsidRPr="00764CF1" w:rsidRDefault="00764CF1" w:rsidP="00441D0D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64CF1">
              <w:rPr>
                <w:rFonts w:asciiTheme="majorHAnsi" w:hAnsiTheme="majorHAnsi"/>
                <w:sz w:val="20"/>
                <w:szCs w:val="20"/>
              </w:rPr>
              <w:t>2,35</w:t>
            </w:r>
          </w:p>
        </w:tc>
      </w:tr>
      <w:tr w:rsidR="004161DB" w:rsidRPr="002C115D" w:rsidTr="00C740D2">
        <w:trPr>
          <w:trHeight w:val="340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161DB" w:rsidRPr="002E1749" w:rsidRDefault="009A54AC" w:rsidP="00061ED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príjem z prenájmu</w:t>
            </w:r>
            <w:r w:rsidR="004161DB" w:rsidRPr="002E1749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4161DB" w:rsidRPr="000328FB" w:rsidRDefault="009A54AC" w:rsidP="00061EDB">
            <w:pPr>
              <w:tabs>
                <w:tab w:val="center" w:pos="455"/>
                <w:tab w:val="right" w:pos="91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328FB">
              <w:rPr>
                <w:rFonts w:asciiTheme="majorHAnsi" w:hAnsiTheme="majorHAnsi"/>
                <w:sz w:val="20"/>
                <w:szCs w:val="20"/>
              </w:rPr>
              <w:t>4</w:t>
            </w:r>
            <w:r w:rsidR="00764CF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0328FB">
              <w:rPr>
                <w:rFonts w:asciiTheme="majorHAnsi" w:hAnsiTheme="majorHAnsi"/>
                <w:sz w:val="20"/>
                <w:szCs w:val="20"/>
              </w:rPr>
              <w:t>194,73</w:t>
            </w:r>
          </w:p>
        </w:tc>
        <w:tc>
          <w:tcPr>
            <w:tcW w:w="1559" w:type="dxa"/>
            <w:vAlign w:val="center"/>
          </w:tcPr>
          <w:p w:rsidR="004161DB" w:rsidRPr="00764CF1" w:rsidRDefault="00764CF1" w:rsidP="00061EDB">
            <w:pPr>
              <w:tabs>
                <w:tab w:val="center" w:pos="455"/>
                <w:tab w:val="right" w:pos="91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64CF1">
              <w:rPr>
                <w:rFonts w:asciiTheme="majorHAnsi" w:hAnsiTheme="majorHAnsi"/>
                <w:sz w:val="20"/>
                <w:szCs w:val="20"/>
              </w:rPr>
              <w:t>2,58</w:t>
            </w:r>
          </w:p>
        </w:tc>
      </w:tr>
      <w:tr w:rsidR="004161DB" w:rsidRPr="002C115D" w:rsidTr="00C740D2">
        <w:trPr>
          <w:trHeight w:val="340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161DB" w:rsidRPr="002E1749" w:rsidRDefault="009A54AC" w:rsidP="00061ED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úroky z vkladov</w:t>
            </w:r>
          </w:p>
        </w:tc>
        <w:tc>
          <w:tcPr>
            <w:tcW w:w="1843" w:type="dxa"/>
            <w:vAlign w:val="center"/>
          </w:tcPr>
          <w:p w:rsidR="004161DB" w:rsidRPr="000328FB" w:rsidRDefault="009A54AC" w:rsidP="00061EDB">
            <w:pPr>
              <w:pStyle w:val="Zarkazkladnhotextu2"/>
              <w:tabs>
                <w:tab w:val="left" w:pos="708"/>
              </w:tabs>
              <w:spacing w:after="0" w:line="240" w:lineRule="auto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328FB">
              <w:rPr>
                <w:rFonts w:asciiTheme="majorHAnsi" w:hAnsiTheme="majorHAnsi"/>
                <w:sz w:val="20"/>
                <w:szCs w:val="20"/>
              </w:rPr>
              <w:t>445,93</w:t>
            </w:r>
          </w:p>
        </w:tc>
        <w:tc>
          <w:tcPr>
            <w:tcW w:w="1559" w:type="dxa"/>
            <w:vAlign w:val="center"/>
          </w:tcPr>
          <w:p w:rsidR="004161DB" w:rsidRPr="00764CF1" w:rsidRDefault="00764CF1" w:rsidP="00061EDB">
            <w:pPr>
              <w:tabs>
                <w:tab w:val="center" w:pos="455"/>
                <w:tab w:val="right" w:pos="91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64CF1">
              <w:rPr>
                <w:rFonts w:asciiTheme="majorHAnsi" w:hAnsiTheme="majorHAnsi"/>
                <w:sz w:val="20"/>
                <w:szCs w:val="20"/>
              </w:rPr>
              <w:t>0,27</w:t>
            </w:r>
          </w:p>
        </w:tc>
      </w:tr>
      <w:tr w:rsidR="009A54AC" w:rsidRPr="002C115D" w:rsidTr="00C740D2">
        <w:trPr>
          <w:trHeight w:val="340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9A54AC" w:rsidRDefault="009A54AC" w:rsidP="00061ED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iné príjmy</w:t>
            </w:r>
          </w:p>
        </w:tc>
        <w:tc>
          <w:tcPr>
            <w:tcW w:w="1843" w:type="dxa"/>
            <w:vAlign w:val="center"/>
          </w:tcPr>
          <w:p w:rsidR="009A54AC" w:rsidRPr="000328FB" w:rsidRDefault="009A54AC" w:rsidP="00061EDB">
            <w:pPr>
              <w:pStyle w:val="Zarkazkladnhotextu2"/>
              <w:tabs>
                <w:tab w:val="left" w:pos="708"/>
              </w:tabs>
              <w:spacing w:after="0" w:line="240" w:lineRule="auto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328FB">
              <w:rPr>
                <w:rFonts w:asciiTheme="majorHAnsi" w:hAnsiTheme="majorHAnsi"/>
                <w:sz w:val="20"/>
                <w:szCs w:val="20"/>
              </w:rPr>
              <w:t>2</w:t>
            </w:r>
            <w:r w:rsidR="00764CF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0328FB">
              <w:rPr>
                <w:rFonts w:asciiTheme="majorHAnsi" w:hAnsiTheme="majorHAnsi"/>
                <w:sz w:val="20"/>
                <w:szCs w:val="20"/>
              </w:rPr>
              <w:t>731,31</w:t>
            </w:r>
          </w:p>
        </w:tc>
        <w:tc>
          <w:tcPr>
            <w:tcW w:w="1559" w:type="dxa"/>
            <w:vAlign w:val="center"/>
          </w:tcPr>
          <w:p w:rsidR="009A54AC" w:rsidRPr="00764CF1" w:rsidRDefault="00764CF1" w:rsidP="00061EDB">
            <w:pPr>
              <w:tabs>
                <w:tab w:val="center" w:pos="455"/>
                <w:tab w:val="right" w:pos="91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64CF1">
              <w:rPr>
                <w:rFonts w:asciiTheme="majorHAnsi" w:hAnsiTheme="majorHAnsi"/>
                <w:sz w:val="20"/>
                <w:szCs w:val="20"/>
              </w:rPr>
              <w:t>1,68</w:t>
            </w:r>
          </w:p>
        </w:tc>
      </w:tr>
      <w:tr w:rsidR="004161DB" w:rsidRPr="002C115D" w:rsidTr="00C740D2">
        <w:trPr>
          <w:trHeight w:val="340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161DB" w:rsidRPr="002E1749" w:rsidRDefault="009A54AC" w:rsidP="00061ED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dobropisy a vr</w:t>
            </w:r>
            <w:r w:rsidR="00764CF1">
              <w:rPr>
                <w:rFonts w:asciiTheme="majorHAnsi" w:hAnsiTheme="majorHAnsi"/>
                <w:sz w:val="20"/>
                <w:szCs w:val="20"/>
              </w:rPr>
              <w:t>á</w:t>
            </w:r>
            <w:r>
              <w:rPr>
                <w:rFonts w:asciiTheme="majorHAnsi" w:hAnsiTheme="majorHAnsi"/>
                <w:sz w:val="20"/>
                <w:szCs w:val="20"/>
              </w:rPr>
              <w:t>tky</w:t>
            </w:r>
            <w:r w:rsidR="004161DB" w:rsidRPr="002E174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161DB" w:rsidRPr="000328FB" w:rsidRDefault="009A54AC" w:rsidP="00061EDB">
            <w:pPr>
              <w:pStyle w:val="Zarkazkladnhotextu2"/>
              <w:tabs>
                <w:tab w:val="left" w:pos="708"/>
              </w:tabs>
              <w:spacing w:after="0" w:line="240" w:lineRule="auto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328FB">
              <w:rPr>
                <w:rFonts w:asciiTheme="majorHAnsi" w:hAnsiTheme="majorHAnsi"/>
                <w:sz w:val="20"/>
                <w:szCs w:val="20"/>
              </w:rPr>
              <w:t>482</w:t>
            </w:r>
          </w:p>
        </w:tc>
        <w:tc>
          <w:tcPr>
            <w:tcW w:w="1559" w:type="dxa"/>
            <w:vAlign w:val="center"/>
          </w:tcPr>
          <w:p w:rsidR="004161DB" w:rsidRPr="00764CF1" w:rsidRDefault="00764CF1" w:rsidP="00061EDB">
            <w:pPr>
              <w:tabs>
                <w:tab w:val="center" w:pos="455"/>
                <w:tab w:val="right" w:pos="91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64CF1">
              <w:rPr>
                <w:rFonts w:asciiTheme="majorHAnsi" w:hAnsiTheme="majorHAnsi"/>
                <w:sz w:val="20"/>
                <w:szCs w:val="20"/>
              </w:rPr>
              <w:t>0,30</w:t>
            </w:r>
          </w:p>
        </w:tc>
      </w:tr>
      <w:tr w:rsidR="004161DB" w:rsidRPr="002C115D" w:rsidTr="00C740D2">
        <w:trPr>
          <w:trHeight w:val="340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161DB" w:rsidRPr="002E1749" w:rsidRDefault="009A54AC" w:rsidP="00061ED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dotácie</w:t>
            </w:r>
            <w:r w:rsidR="004161DB" w:rsidRPr="002E174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161DB" w:rsidRPr="00624F0B" w:rsidRDefault="009A54AC" w:rsidP="00061EDB">
            <w:pPr>
              <w:pStyle w:val="Zarkazkladnhotextu2"/>
              <w:tabs>
                <w:tab w:val="left" w:pos="708"/>
              </w:tabs>
              <w:spacing w:after="0" w:line="240" w:lineRule="auto"/>
              <w:ind w:left="0"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0328FB">
              <w:rPr>
                <w:rFonts w:asciiTheme="majorHAnsi" w:hAnsiTheme="majorHAnsi"/>
                <w:sz w:val="20"/>
                <w:szCs w:val="20"/>
              </w:rPr>
              <w:t>45 856,49</w:t>
            </w:r>
          </w:p>
        </w:tc>
        <w:tc>
          <w:tcPr>
            <w:tcW w:w="1559" w:type="dxa"/>
            <w:vAlign w:val="center"/>
          </w:tcPr>
          <w:p w:rsidR="004161DB" w:rsidRPr="00764CF1" w:rsidRDefault="00764CF1" w:rsidP="00061EDB">
            <w:pPr>
              <w:tabs>
                <w:tab w:val="center" w:pos="455"/>
                <w:tab w:val="right" w:pos="91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64CF1">
              <w:rPr>
                <w:rFonts w:asciiTheme="majorHAnsi" w:hAnsiTheme="majorHAnsi"/>
                <w:sz w:val="20"/>
                <w:szCs w:val="20"/>
              </w:rPr>
              <w:t>28,23</w:t>
            </w:r>
          </w:p>
        </w:tc>
      </w:tr>
    </w:tbl>
    <w:p w:rsidR="004161DB" w:rsidRPr="002C115D" w:rsidRDefault="004161DB" w:rsidP="004161DB">
      <w:pPr>
        <w:ind w:right="140" w:firstLine="709"/>
        <w:jc w:val="right"/>
        <w:rPr>
          <w:rFonts w:asciiTheme="majorHAnsi" w:hAnsiTheme="majorHAnsi"/>
          <w:i/>
          <w:sz w:val="20"/>
          <w:szCs w:val="20"/>
        </w:rPr>
      </w:pPr>
      <w:r w:rsidRPr="002C115D">
        <w:rPr>
          <w:rFonts w:asciiTheme="majorHAnsi" w:hAnsiTheme="majorHAnsi"/>
          <w:i/>
          <w:sz w:val="20"/>
          <w:szCs w:val="20"/>
        </w:rPr>
        <w:t xml:space="preserve">Zdroj </w:t>
      </w:r>
      <w:r>
        <w:rPr>
          <w:rFonts w:asciiTheme="majorHAnsi" w:hAnsiTheme="majorHAnsi"/>
          <w:i/>
          <w:sz w:val="20"/>
          <w:szCs w:val="20"/>
        </w:rPr>
        <w:t>obecný úrad</w:t>
      </w:r>
    </w:p>
    <w:p w:rsidR="004161DB" w:rsidRPr="002C115D" w:rsidRDefault="004161DB" w:rsidP="004161DB">
      <w:pPr>
        <w:rPr>
          <w:rFonts w:asciiTheme="majorHAnsi" w:hAnsiTheme="majorHAnsi"/>
        </w:rPr>
      </w:pPr>
      <w:r w:rsidRPr="002C115D">
        <w:rPr>
          <w:rFonts w:asciiTheme="majorHAnsi" w:hAnsiTheme="majorHAnsi"/>
          <w:noProof/>
        </w:rPr>
        <w:drawing>
          <wp:inline distT="0" distB="0" distL="0" distR="0">
            <wp:extent cx="5644771" cy="2639907"/>
            <wp:effectExtent l="19050" t="0" r="0" b="0"/>
            <wp:docPr id="3" name="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161DB" w:rsidRPr="0082380B" w:rsidRDefault="004161DB" w:rsidP="00DD379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ab/>
      </w:r>
      <w:r w:rsidRPr="000328FB">
        <w:rPr>
          <w:rFonts w:asciiTheme="majorHAnsi" w:hAnsiTheme="majorHAnsi"/>
          <w:sz w:val="24"/>
          <w:szCs w:val="24"/>
        </w:rPr>
        <w:t xml:space="preserve">Celkové výdavky obce v roku 2014 dosiahli výšku </w:t>
      </w:r>
      <w:r w:rsidR="000328FB">
        <w:rPr>
          <w:rFonts w:asciiTheme="majorHAnsi" w:hAnsiTheme="majorHAnsi"/>
          <w:sz w:val="24"/>
          <w:szCs w:val="24"/>
        </w:rPr>
        <w:t>834 180,41</w:t>
      </w:r>
      <w:r w:rsidRPr="000328FB">
        <w:rPr>
          <w:rFonts w:asciiTheme="majorHAnsi" w:hAnsiTheme="majorHAnsi"/>
          <w:sz w:val="24"/>
          <w:szCs w:val="24"/>
        </w:rPr>
        <w:t xml:space="preserve">€ v členení: bežné výdavky </w:t>
      </w:r>
      <w:r w:rsidR="00DD3795" w:rsidRPr="00DD3795">
        <w:rPr>
          <w:rFonts w:asciiTheme="majorHAnsi" w:hAnsiTheme="majorHAnsi"/>
          <w:sz w:val="24"/>
          <w:szCs w:val="24"/>
        </w:rPr>
        <w:t>15</w:t>
      </w:r>
      <w:r w:rsidR="003E5DD6">
        <w:rPr>
          <w:rFonts w:asciiTheme="majorHAnsi" w:hAnsiTheme="majorHAnsi"/>
          <w:sz w:val="24"/>
          <w:szCs w:val="24"/>
        </w:rPr>
        <w:t>9 909,84</w:t>
      </w:r>
      <w:r w:rsidR="00DD3795" w:rsidRPr="00DD3795">
        <w:rPr>
          <w:rFonts w:asciiTheme="majorHAnsi" w:hAnsiTheme="majorHAnsi"/>
          <w:sz w:val="24"/>
          <w:szCs w:val="24"/>
        </w:rPr>
        <w:t xml:space="preserve"> €,</w:t>
      </w:r>
      <w:r w:rsidR="00DD3795">
        <w:rPr>
          <w:color w:val="000000"/>
        </w:rPr>
        <w:t xml:space="preserve"> </w:t>
      </w:r>
      <w:r w:rsidRPr="000328FB">
        <w:rPr>
          <w:rFonts w:asciiTheme="majorHAnsi" w:hAnsiTheme="majorHAnsi"/>
          <w:sz w:val="24"/>
          <w:szCs w:val="24"/>
        </w:rPr>
        <w:t xml:space="preserve">kapitálové výdavky </w:t>
      </w:r>
      <w:r w:rsidR="009A54AC" w:rsidRPr="000328FB">
        <w:rPr>
          <w:rFonts w:asciiTheme="majorHAnsi" w:hAnsiTheme="majorHAnsi"/>
          <w:sz w:val="24"/>
          <w:szCs w:val="24"/>
        </w:rPr>
        <w:t>664 295,47</w:t>
      </w:r>
      <w:r w:rsidRPr="000328FB">
        <w:rPr>
          <w:rFonts w:asciiTheme="majorHAnsi" w:hAnsiTheme="majorHAnsi"/>
          <w:sz w:val="24"/>
          <w:szCs w:val="24"/>
        </w:rPr>
        <w:t xml:space="preserve">€, výdavky z finančných operácií </w:t>
      </w:r>
      <w:r w:rsidR="009A54AC" w:rsidRPr="000328FB">
        <w:rPr>
          <w:rFonts w:asciiTheme="majorHAnsi" w:hAnsiTheme="majorHAnsi"/>
          <w:sz w:val="24"/>
          <w:szCs w:val="24"/>
        </w:rPr>
        <w:t>9 975,10</w:t>
      </w:r>
      <w:r w:rsidR="000328FB" w:rsidRPr="000328FB">
        <w:rPr>
          <w:rFonts w:asciiTheme="majorHAnsi" w:hAnsiTheme="majorHAnsi"/>
          <w:sz w:val="24"/>
          <w:szCs w:val="24"/>
        </w:rPr>
        <w:t xml:space="preserve">  €.</w:t>
      </w:r>
    </w:p>
    <w:p w:rsidR="004161DB" w:rsidRPr="0082380B" w:rsidRDefault="004161DB" w:rsidP="004161DB">
      <w:pPr>
        <w:pStyle w:val="Zarkazkladnhotextu2"/>
        <w:tabs>
          <w:tab w:val="left" w:pos="708"/>
        </w:tabs>
        <w:spacing w:before="12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82380B">
        <w:rPr>
          <w:rFonts w:asciiTheme="majorHAnsi" w:hAnsiTheme="majorHAnsi"/>
          <w:sz w:val="24"/>
          <w:szCs w:val="24"/>
        </w:rPr>
        <w:t xml:space="preserve">Skladba </w:t>
      </w:r>
      <w:r>
        <w:rPr>
          <w:rFonts w:asciiTheme="majorHAnsi" w:hAnsiTheme="majorHAnsi"/>
          <w:sz w:val="24"/>
          <w:szCs w:val="24"/>
        </w:rPr>
        <w:t xml:space="preserve">výdavkov </w:t>
      </w:r>
      <w:r w:rsidRPr="0082380B">
        <w:rPr>
          <w:rFonts w:asciiTheme="majorHAnsi" w:hAnsiTheme="majorHAnsi"/>
          <w:sz w:val="24"/>
          <w:szCs w:val="24"/>
        </w:rPr>
        <w:t>bola nasledovná: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18"/>
        <w:gridCol w:w="1814"/>
        <w:gridCol w:w="1526"/>
      </w:tblGrid>
      <w:tr w:rsidR="004161DB" w:rsidRPr="002C115D" w:rsidTr="002A6BD6">
        <w:trPr>
          <w:trHeight w:val="397"/>
        </w:trPr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4161DB" w:rsidRPr="002C115D" w:rsidRDefault="004161DB" w:rsidP="002A6BD6">
            <w:pPr>
              <w:keepNext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 xml:space="preserve">Tabuľka a graf č.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13</w:t>
            </w: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Skladba </w:t>
            </w:r>
            <w:r w:rsidR="00C02D2D">
              <w:rPr>
                <w:rFonts w:asciiTheme="majorHAnsi" w:hAnsiTheme="majorHAnsi"/>
                <w:b/>
                <w:sz w:val="20"/>
                <w:szCs w:val="20"/>
              </w:rPr>
              <w:t xml:space="preserve">bežných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výdavkov  obce v roku 2014</w:t>
            </w: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4161DB" w:rsidRPr="002C115D" w:rsidTr="002A6BD6">
        <w:trPr>
          <w:trHeight w:val="340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161DB" w:rsidRPr="002C115D" w:rsidRDefault="00C02D2D" w:rsidP="002A6BD6">
            <w:pPr>
              <w:keepNext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bežný </w:t>
            </w:r>
            <w:r w:rsidR="009A54AC">
              <w:rPr>
                <w:rFonts w:asciiTheme="majorHAnsi" w:hAnsiTheme="majorHAnsi"/>
                <w:b/>
                <w:bCs/>
                <w:sz w:val="20"/>
                <w:szCs w:val="20"/>
              </w:rPr>
              <w:t>výdavok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161DB" w:rsidRPr="002C115D" w:rsidRDefault="004161DB" w:rsidP="002A6BD6">
            <w:pPr>
              <w:keepNext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výška (€)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161DB" w:rsidRPr="002C115D" w:rsidRDefault="004161DB" w:rsidP="002A6BD6">
            <w:pPr>
              <w:keepNext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%</w:t>
            </w:r>
          </w:p>
        </w:tc>
      </w:tr>
      <w:tr w:rsidR="004161DB" w:rsidRPr="002C115D" w:rsidTr="00C740D2">
        <w:trPr>
          <w:trHeight w:val="340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161DB" w:rsidRPr="00D04F72" w:rsidRDefault="000328FB" w:rsidP="002A6BD6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vnútorná správa obce</w:t>
            </w:r>
          </w:p>
        </w:tc>
        <w:tc>
          <w:tcPr>
            <w:tcW w:w="1843" w:type="dxa"/>
            <w:vAlign w:val="center"/>
          </w:tcPr>
          <w:p w:rsidR="004161DB" w:rsidRPr="00DD3795" w:rsidRDefault="000328FB" w:rsidP="002A6BD6">
            <w:pPr>
              <w:pStyle w:val="Zarkazkladnhotextu2"/>
              <w:tabs>
                <w:tab w:val="left" w:pos="708"/>
              </w:tabs>
              <w:spacing w:after="0" w:line="240" w:lineRule="auto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D3795">
              <w:rPr>
                <w:rFonts w:asciiTheme="majorHAnsi" w:hAnsiTheme="majorHAnsi"/>
                <w:sz w:val="20"/>
                <w:szCs w:val="20"/>
              </w:rPr>
              <w:t>93 345,75</w:t>
            </w:r>
          </w:p>
        </w:tc>
        <w:tc>
          <w:tcPr>
            <w:tcW w:w="1559" w:type="dxa"/>
            <w:vAlign w:val="center"/>
          </w:tcPr>
          <w:p w:rsidR="004161DB" w:rsidRPr="00D875F9" w:rsidRDefault="00C740D2" w:rsidP="002A6BD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875F9">
              <w:rPr>
                <w:rFonts w:asciiTheme="majorHAnsi" w:hAnsiTheme="majorHAnsi"/>
                <w:sz w:val="20"/>
                <w:szCs w:val="20"/>
              </w:rPr>
              <w:t>61,12</w:t>
            </w:r>
          </w:p>
        </w:tc>
      </w:tr>
      <w:tr w:rsidR="004161DB" w:rsidRPr="002C115D" w:rsidTr="00C740D2">
        <w:trPr>
          <w:trHeight w:val="340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161DB" w:rsidRPr="00D04F72" w:rsidRDefault="000328FB" w:rsidP="002A6BD6">
            <w:pPr>
              <w:pStyle w:val="Zarkazkladnhotextu2"/>
              <w:tabs>
                <w:tab w:val="left" w:pos="708"/>
              </w:tabs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FC6705">
              <w:rPr>
                <w:rFonts w:asciiTheme="majorHAnsi" w:hAnsiTheme="majorHAnsi"/>
                <w:sz w:val="20"/>
                <w:szCs w:val="20"/>
              </w:rPr>
              <w:t>finančná rozpočtovaná oblasť</w:t>
            </w:r>
          </w:p>
        </w:tc>
        <w:tc>
          <w:tcPr>
            <w:tcW w:w="1843" w:type="dxa"/>
            <w:vAlign w:val="center"/>
          </w:tcPr>
          <w:p w:rsidR="004161DB" w:rsidRPr="00DD3795" w:rsidRDefault="000328FB" w:rsidP="002A6BD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D3795">
              <w:rPr>
                <w:rFonts w:asciiTheme="majorHAnsi" w:hAnsiTheme="majorHAnsi"/>
                <w:sz w:val="20"/>
                <w:szCs w:val="20"/>
              </w:rPr>
              <w:t>2 041,32</w:t>
            </w:r>
          </w:p>
        </w:tc>
        <w:tc>
          <w:tcPr>
            <w:tcW w:w="1559" w:type="dxa"/>
            <w:vAlign w:val="center"/>
          </w:tcPr>
          <w:p w:rsidR="004161DB" w:rsidRPr="00D875F9" w:rsidRDefault="00C740D2" w:rsidP="002A6BD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875F9">
              <w:rPr>
                <w:rFonts w:asciiTheme="majorHAnsi" w:hAnsiTheme="majorHAnsi"/>
                <w:sz w:val="20"/>
                <w:szCs w:val="20"/>
              </w:rPr>
              <w:t>1,34</w:t>
            </w:r>
          </w:p>
        </w:tc>
      </w:tr>
      <w:tr w:rsidR="004161DB" w:rsidRPr="002C115D" w:rsidTr="00C740D2">
        <w:trPr>
          <w:trHeight w:val="340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161DB" w:rsidRPr="00D04F72" w:rsidRDefault="000328FB" w:rsidP="002A6BD6">
            <w:pPr>
              <w:pStyle w:val="Zarkazkladnhotextu2"/>
              <w:tabs>
                <w:tab w:val="left" w:pos="708"/>
              </w:tabs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cestná doprava</w:t>
            </w:r>
          </w:p>
        </w:tc>
        <w:tc>
          <w:tcPr>
            <w:tcW w:w="1843" w:type="dxa"/>
            <w:vAlign w:val="center"/>
          </w:tcPr>
          <w:p w:rsidR="004161DB" w:rsidRPr="00DD3795" w:rsidRDefault="000328FB" w:rsidP="002A6BD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D3795">
              <w:rPr>
                <w:rFonts w:asciiTheme="majorHAnsi" w:hAnsiTheme="majorHAnsi"/>
                <w:sz w:val="20"/>
                <w:szCs w:val="20"/>
              </w:rPr>
              <w:t>553,76</w:t>
            </w:r>
          </w:p>
        </w:tc>
        <w:tc>
          <w:tcPr>
            <w:tcW w:w="1559" w:type="dxa"/>
            <w:vAlign w:val="center"/>
          </w:tcPr>
          <w:p w:rsidR="004161DB" w:rsidRPr="00D875F9" w:rsidRDefault="00C740D2" w:rsidP="002A6BD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875F9">
              <w:rPr>
                <w:rFonts w:asciiTheme="majorHAnsi" w:hAnsiTheme="majorHAnsi"/>
                <w:sz w:val="20"/>
                <w:szCs w:val="20"/>
              </w:rPr>
              <w:t>0,36</w:t>
            </w:r>
          </w:p>
        </w:tc>
      </w:tr>
      <w:tr w:rsidR="004161DB" w:rsidRPr="002C115D" w:rsidTr="00C740D2">
        <w:trPr>
          <w:trHeight w:val="340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161DB" w:rsidRPr="00D04F72" w:rsidRDefault="000328FB" w:rsidP="002A6BD6">
            <w:pPr>
              <w:pStyle w:val="Zarkazkladnhotextu2"/>
              <w:tabs>
                <w:tab w:val="left" w:pos="708"/>
              </w:tabs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vývoz a uloženie odpadu</w:t>
            </w:r>
          </w:p>
        </w:tc>
        <w:tc>
          <w:tcPr>
            <w:tcW w:w="1843" w:type="dxa"/>
            <w:vAlign w:val="center"/>
          </w:tcPr>
          <w:p w:rsidR="004161DB" w:rsidRPr="00DD3795" w:rsidRDefault="000328FB" w:rsidP="002A6BD6">
            <w:pPr>
              <w:pStyle w:val="Zarkazkladnhotextu2"/>
              <w:tabs>
                <w:tab w:val="left" w:pos="708"/>
              </w:tabs>
              <w:spacing w:after="0" w:line="240" w:lineRule="auto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D3795">
              <w:rPr>
                <w:rFonts w:asciiTheme="majorHAnsi" w:hAnsiTheme="majorHAnsi"/>
                <w:sz w:val="20"/>
                <w:szCs w:val="20"/>
              </w:rPr>
              <w:t>5</w:t>
            </w:r>
            <w:r w:rsidR="00C740D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D3795">
              <w:rPr>
                <w:rFonts w:asciiTheme="majorHAnsi" w:hAnsiTheme="majorHAnsi"/>
                <w:sz w:val="20"/>
                <w:szCs w:val="20"/>
              </w:rPr>
              <w:t>510,62</w:t>
            </w:r>
          </w:p>
        </w:tc>
        <w:tc>
          <w:tcPr>
            <w:tcW w:w="1559" w:type="dxa"/>
            <w:vAlign w:val="center"/>
          </w:tcPr>
          <w:p w:rsidR="004161DB" w:rsidRPr="00D875F9" w:rsidRDefault="00C740D2" w:rsidP="002A6BD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875F9">
              <w:rPr>
                <w:rFonts w:asciiTheme="majorHAnsi" w:hAnsiTheme="majorHAnsi"/>
                <w:sz w:val="20"/>
                <w:szCs w:val="20"/>
              </w:rPr>
              <w:t>3,61</w:t>
            </w:r>
          </w:p>
        </w:tc>
      </w:tr>
      <w:tr w:rsidR="004161DB" w:rsidRPr="002C115D" w:rsidTr="00C740D2">
        <w:trPr>
          <w:trHeight w:val="340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161DB" w:rsidRPr="00D04F72" w:rsidRDefault="000328FB" w:rsidP="002A6BD6">
            <w:pPr>
              <w:pStyle w:val="Zarkazkladnhotextu2"/>
              <w:tabs>
                <w:tab w:val="left" w:pos="708"/>
              </w:tabs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nakladanie s odpadovými vodami</w:t>
            </w:r>
          </w:p>
        </w:tc>
        <w:tc>
          <w:tcPr>
            <w:tcW w:w="1843" w:type="dxa"/>
            <w:vAlign w:val="center"/>
          </w:tcPr>
          <w:p w:rsidR="004161DB" w:rsidRPr="00DD3795" w:rsidRDefault="00DD3795" w:rsidP="002A6BD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D3795">
              <w:rPr>
                <w:rFonts w:asciiTheme="majorHAnsi" w:hAnsiTheme="majorHAnsi"/>
                <w:sz w:val="20"/>
                <w:szCs w:val="20"/>
              </w:rPr>
              <w:t>40 079,57</w:t>
            </w:r>
          </w:p>
        </w:tc>
        <w:tc>
          <w:tcPr>
            <w:tcW w:w="1559" w:type="dxa"/>
            <w:vAlign w:val="center"/>
          </w:tcPr>
          <w:p w:rsidR="004161DB" w:rsidRPr="00D875F9" w:rsidRDefault="00C740D2" w:rsidP="002A6BD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875F9">
              <w:rPr>
                <w:rFonts w:asciiTheme="majorHAnsi" w:hAnsiTheme="majorHAnsi"/>
                <w:sz w:val="20"/>
                <w:szCs w:val="20"/>
              </w:rPr>
              <w:t>26,24</w:t>
            </w:r>
          </w:p>
        </w:tc>
      </w:tr>
      <w:tr w:rsidR="004161DB" w:rsidRPr="002C115D" w:rsidTr="00C740D2">
        <w:trPr>
          <w:trHeight w:val="340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161DB" w:rsidRPr="00D04F72" w:rsidRDefault="000328FB" w:rsidP="002A6BD6">
            <w:pPr>
              <w:pStyle w:val="Zarkazkladnhotextu2"/>
              <w:tabs>
                <w:tab w:val="left" w:pos="708"/>
              </w:tabs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verejné osvetlenie, energia, opravy</w:t>
            </w:r>
          </w:p>
        </w:tc>
        <w:tc>
          <w:tcPr>
            <w:tcW w:w="1843" w:type="dxa"/>
            <w:vAlign w:val="center"/>
          </w:tcPr>
          <w:p w:rsidR="004161DB" w:rsidRPr="00DD3795" w:rsidRDefault="00DD3795" w:rsidP="002A6BD6">
            <w:pPr>
              <w:keepNext/>
              <w:tabs>
                <w:tab w:val="center" w:pos="455"/>
                <w:tab w:val="right" w:pos="91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D3795">
              <w:rPr>
                <w:rFonts w:asciiTheme="majorHAnsi" w:hAnsiTheme="majorHAnsi"/>
                <w:sz w:val="20"/>
                <w:szCs w:val="20"/>
              </w:rPr>
              <w:t>3 160</w:t>
            </w:r>
          </w:p>
        </w:tc>
        <w:tc>
          <w:tcPr>
            <w:tcW w:w="1559" w:type="dxa"/>
            <w:vAlign w:val="center"/>
          </w:tcPr>
          <w:p w:rsidR="004161DB" w:rsidRPr="00D875F9" w:rsidRDefault="00D875F9" w:rsidP="002A6BD6">
            <w:pPr>
              <w:keepNext/>
              <w:tabs>
                <w:tab w:val="center" w:pos="455"/>
                <w:tab w:val="right" w:pos="91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875F9">
              <w:rPr>
                <w:rFonts w:asciiTheme="majorHAnsi" w:hAnsiTheme="majorHAnsi"/>
                <w:sz w:val="20"/>
                <w:szCs w:val="20"/>
              </w:rPr>
              <w:t>2,07</w:t>
            </w:r>
          </w:p>
        </w:tc>
      </w:tr>
      <w:tr w:rsidR="004161DB" w:rsidRPr="002C115D" w:rsidTr="00C740D2">
        <w:trPr>
          <w:trHeight w:val="340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161DB" w:rsidRPr="00D04F72" w:rsidRDefault="00DD3795" w:rsidP="002A6BD6">
            <w:pPr>
              <w:pStyle w:val="Zarkazkladnhotextu2"/>
              <w:tabs>
                <w:tab w:val="left" w:pos="708"/>
              </w:tabs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šport</w:t>
            </w:r>
          </w:p>
        </w:tc>
        <w:tc>
          <w:tcPr>
            <w:tcW w:w="1843" w:type="dxa"/>
            <w:vAlign w:val="center"/>
          </w:tcPr>
          <w:p w:rsidR="004161DB" w:rsidRPr="00DD3795" w:rsidRDefault="00DD3795" w:rsidP="002A6BD6">
            <w:pPr>
              <w:pStyle w:val="Zarkazkladnhotextu2"/>
              <w:tabs>
                <w:tab w:val="left" w:pos="708"/>
              </w:tabs>
              <w:spacing w:after="0" w:line="240" w:lineRule="auto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D3795">
              <w:rPr>
                <w:rFonts w:asciiTheme="majorHAnsi" w:hAnsiTheme="majorHAnsi"/>
                <w:sz w:val="20"/>
                <w:szCs w:val="20"/>
              </w:rPr>
              <w:t>5 160</w:t>
            </w:r>
          </w:p>
        </w:tc>
        <w:tc>
          <w:tcPr>
            <w:tcW w:w="1559" w:type="dxa"/>
            <w:vAlign w:val="center"/>
          </w:tcPr>
          <w:p w:rsidR="004161DB" w:rsidRPr="00D875F9" w:rsidRDefault="00D875F9" w:rsidP="002A6BD6">
            <w:pPr>
              <w:keepNext/>
              <w:tabs>
                <w:tab w:val="center" w:pos="455"/>
                <w:tab w:val="right" w:pos="91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875F9">
              <w:rPr>
                <w:rFonts w:asciiTheme="majorHAnsi" w:hAnsiTheme="majorHAnsi"/>
                <w:sz w:val="20"/>
                <w:szCs w:val="20"/>
              </w:rPr>
              <w:t>3,38</w:t>
            </w:r>
          </w:p>
        </w:tc>
      </w:tr>
      <w:tr w:rsidR="004161DB" w:rsidRPr="002C115D" w:rsidTr="00C740D2">
        <w:trPr>
          <w:trHeight w:val="340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161DB" w:rsidRPr="00D04F72" w:rsidRDefault="00DD3795" w:rsidP="002A6BD6">
            <w:pPr>
              <w:pStyle w:val="Zarkazkladnhotextu2"/>
              <w:tabs>
                <w:tab w:val="left" w:pos="708"/>
              </w:tabs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kultúra</w:t>
            </w:r>
          </w:p>
        </w:tc>
        <w:tc>
          <w:tcPr>
            <w:tcW w:w="1843" w:type="dxa"/>
            <w:vAlign w:val="center"/>
          </w:tcPr>
          <w:p w:rsidR="004161DB" w:rsidRPr="00DD3795" w:rsidRDefault="00DD3795" w:rsidP="002A6BD6">
            <w:pPr>
              <w:pStyle w:val="Zarkazkladnhotextu2"/>
              <w:tabs>
                <w:tab w:val="left" w:pos="708"/>
              </w:tabs>
              <w:spacing w:after="0" w:line="240" w:lineRule="auto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D3795">
              <w:rPr>
                <w:rFonts w:asciiTheme="majorHAnsi" w:hAnsiTheme="majorHAnsi"/>
                <w:sz w:val="20"/>
                <w:szCs w:val="20"/>
              </w:rPr>
              <w:t>2 867,48</w:t>
            </w:r>
          </w:p>
        </w:tc>
        <w:tc>
          <w:tcPr>
            <w:tcW w:w="1559" w:type="dxa"/>
            <w:vAlign w:val="center"/>
          </w:tcPr>
          <w:p w:rsidR="004161DB" w:rsidRPr="00D875F9" w:rsidRDefault="00D875F9" w:rsidP="002A6BD6">
            <w:pPr>
              <w:keepNext/>
              <w:tabs>
                <w:tab w:val="center" w:pos="455"/>
                <w:tab w:val="right" w:pos="91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875F9">
              <w:rPr>
                <w:rFonts w:asciiTheme="majorHAnsi" w:hAnsiTheme="majorHAnsi"/>
                <w:sz w:val="20"/>
                <w:szCs w:val="20"/>
              </w:rPr>
              <w:t>1,88</w:t>
            </w:r>
          </w:p>
        </w:tc>
      </w:tr>
    </w:tbl>
    <w:p w:rsidR="004161DB" w:rsidRPr="002C115D" w:rsidRDefault="004161DB" w:rsidP="004161DB">
      <w:pPr>
        <w:ind w:right="140" w:firstLine="709"/>
        <w:jc w:val="right"/>
        <w:rPr>
          <w:rFonts w:asciiTheme="majorHAnsi" w:hAnsiTheme="majorHAnsi"/>
          <w:i/>
          <w:sz w:val="20"/>
          <w:szCs w:val="20"/>
        </w:rPr>
      </w:pPr>
      <w:r w:rsidRPr="002C115D">
        <w:rPr>
          <w:rFonts w:asciiTheme="majorHAnsi" w:hAnsiTheme="majorHAnsi"/>
          <w:i/>
          <w:sz w:val="20"/>
          <w:szCs w:val="20"/>
        </w:rPr>
        <w:t xml:space="preserve">Zdroj </w:t>
      </w:r>
      <w:r>
        <w:rPr>
          <w:rFonts w:asciiTheme="majorHAnsi" w:hAnsiTheme="majorHAnsi"/>
          <w:i/>
          <w:sz w:val="20"/>
          <w:szCs w:val="20"/>
        </w:rPr>
        <w:t>obecný úrad</w:t>
      </w:r>
    </w:p>
    <w:p w:rsidR="004161DB" w:rsidRPr="002C115D" w:rsidRDefault="004161DB" w:rsidP="004161DB">
      <w:pPr>
        <w:rPr>
          <w:rFonts w:asciiTheme="majorHAnsi" w:hAnsiTheme="majorHAnsi"/>
        </w:rPr>
      </w:pPr>
      <w:r w:rsidRPr="002C115D">
        <w:rPr>
          <w:rFonts w:asciiTheme="majorHAnsi" w:hAnsiTheme="majorHAnsi"/>
          <w:noProof/>
        </w:rPr>
        <w:drawing>
          <wp:inline distT="0" distB="0" distL="0" distR="0">
            <wp:extent cx="5514851" cy="2654305"/>
            <wp:effectExtent l="19050" t="0" r="0" b="0"/>
            <wp:docPr id="5" name="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161DB" w:rsidRPr="0082380B" w:rsidRDefault="004161DB" w:rsidP="004161DB">
      <w:pPr>
        <w:pStyle w:val="Zarkazkladnhotextu2"/>
        <w:tabs>
          <w:tab w:val="left" w:pos="708"/>
        </w:tabs>
        <w:spacing w:before="120" w:after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0328FB">
        <w:rPr>
          <w:rFonts w:asciiTheme="majorHAnsi" w:hAnsiTheme="majorHAnsi"/>
          <w:sz w:val="24"/>
          <w:szCs w:val="24"/>
        </w:rPr>
        <w:t xml:space="preserve">Obec </w:t>
      </w:r>
      <w:r w:rsidR="00DD3795">
        <w:rPr>
          <w:rFonts w:asciiTheme="majorHAnsi" w:hAnsiTheme="majorHAnsi"/>
          <w:sz w:val="24"/>
          <w:szCs w:val="24"/>
        </w:rPr>
        <w:t>hospodárila v roku 2014 s prebytkom</w:t>
      </w:r>
      <w:r w:rsidR="000328FB" w:rsidRPr="000328FB">
        <w:rPr>
          <w:rFonts w:asciiTheme="majorHAnsi" w:hAnsiTheme="majorHAnsi"/>
          <w:sz w:val="24"/>
          <w:szCs w:val="24"/>
        </w:rPr>
        <w:t>.</w:t>
      </w:r>
    </w:p>
    <w:p w:rsidR="004161DB" w:rsidRPr="002C115D" w:rsidRDefault="004161DB" w:rsidP="004161DB">
      <w:pPr>
        <w:pStyle w:val="Nadpis3"/>
        <w:rPr>
          <w:color w:val="auto"/>
          <w:sz w:val="24"/>
          <w:szCs w:val="24"/>
        </w:rPr>
      </w:pPr>
      <w:r w:rsidRPr="002C115D">
        <w:rPr>
          <w:color w:val="auto"/>
          <w:sz w:val="24"/>
          <w:szCs w:val="24"/>
        </w:rPr>
        <w:t xml:space="preserve">Malé a stredné podnikanie, samostatne hospodáriaci roľníci </w:t>
      </w:r>
    </w:p>
    <w:p w:rsidR="004161DB" w:rsidRPr="002C115D" w:rsidRDefault="004161DB" w:rsidP="004161DB">
      <w:pPr>
        <w:pStyle w:val="Zarkazkladnhotextu2"/>
        <w:tabs>
          <w:tab w:val="left" w:pos="708"/>
        </w:tabs>
        <w:spacing w:before="120" w:after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ab/>
        <w:t xml:space="preserve">V obci pôsobí, resp. je registrovaných celkom </w:t>
      </w:r>
      <w:r w:rsidR="00BA09F1">
        <w:rPr>
          <w:rFonts w:asciiTheme="majorHAnsi" w:hAnsiTheme="majorHAnsi"/>
          <w:sz w:val="24"/>
          <w:szCs w:val="24"/>
        </w:rPr>
        <w:t>43</w:t>
      </w:r>
      <w:r w:rsidRPr="002C115D">
        <w:rPr>
          <w:rFonts w:asciiTheme="majorHAnsi" w:hAnsiTheme="majorHAnsi"/>
          <w:sz w:val="24"/>
          <w:szCs w:val="24"/>
        </w:rPr>
        <w:t xml:space="preserve"> ekonomických subjektov s nasledovným zložením:</w:t>
      </w:r>
    </w:p>
    <w:p w:rsidR="004161DB" w:rsidRPr="00BA09F1" w:rsidRDefault="00BA09F1" w:rsidP="004161DB">
      <w:pPr>
        <w:pStyle w:val="Odsekzoznamu"/>
        <w:numPr>
          <w:ilvl w:val="0"/>
          <w:numId w:val="10"/>
        </w:numPr>
        <w:spacing w:before="120"/>
        <w:ind w:left="284" w:hanging="284"/>
        <w:outlineLvl w:val="0"/>
        <w:rPr>
          <w:rFonts w:asciiTheme="majorHAnsi" w:hAnsiTheme="majorHAnsi"/>
          <w:bCs/>
          <w:color w:val="000000"/>
          <w:sz w:val="24"/>
          <w:szCs w:val="24"/>
        </w:rPr>
      </w:pPr>
      <w:r w:rsidRPr="00BA09F1">
        <w:rPr>
          <w:rFonts w:asciiTheme="majorHAnsi" w:hAnsiTheme="majorHAnsi"/>
          <w:color w:val="000000"/>
          <w:sz w:val="24"/>
          <w:szCs w:val="24"/>
        </w:rPr>
        <w:t xml:space="preserve">26 </w:t>
      </w:r>
      <w:r w:rsidR="004161DB" w:rsidRPr="00BA09F1">
        <w:rPr>
          <w:rFonts w:asciiTheme="majorHAnsi" w:hAnsiTheme="majorHAnsi"/>
          <w:color w:val="000000"/>
          <w:sz w:val="24"/>
          <w:szCs w:val="24"/>
        </w:rPr>
        <w:t>subjektov</w:t>
      </w:r>
      <w:r w:rsidR="004161DB" w:rsidRPr="00BA09F1">
        <w:rPr>
          <w:rFonts w:asciiTheme="majorHAnsi" w:hAnsiTheme="majorHAnsi"/>
          <w:color w:val="000000"/>
          <w:sz w:val="24"/>
          <w:szCs w:val="24"/>
        </w:rPr>
        <w:tab/>
      </w:r>
      <w:r w:rsidR="004161DB" w:rsidRPr="00BA09F1">
        <w:rPr>
          <w:rFonts w:asciiTheme="majorHAnsi" w:hAnsiTheme="majorHAnsi"/>
          <w:bCs/>
          <w:color w:val="000000"/>
          <w:sz w:val="24"/>
          <w:szCs w:val="24"/>
        </w:rPr>
        <w:t>podnikateľ – fyzická osoba  – zapísaná v Živnostenskom registri SR,</w:t>
      </w:r>
    </w:p>
    <w:p w:rsidR="004161DB" w:rsidRPr="00BA09F1" w:rsidRDefault="00BA09F1" w:rsidP="004161DB">
      <w:pPr>
        <w:pStyle w:val="Odsekzoznamu"/>
        <w:numPr>
          <w:ilvl w:val="0"/>
          <w:numId w:val="10"/>
        </w:numPr>
        <w:tabs>
          <w:tab w:val="left" w:pos="284"/>
        </w:tabs>
        <w:outlineLvl w:val="0"/>
        <w:rPr>
          <w:rFonts w:asciiTheme="majorHAnsi" w:hAnsiTheme="majorHAnsi"/>
          <w:bCs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  </w:t>
      </w:r>
      <w:r w:rsidRPr="00BA09F1">
        <w:rPr>
          <w:rFonts w:asciiTheme="majorHAnsi" w:hAnsiTheme="majorHAnsi"/>
          <w:color w:val="000000"/>
          <w:sz w:val="24"/>
          <w:szCs w:val="24"/>
        </w:rPr>
        <w:t xml:space="preserve">9 </w:t>
      </w:r>
      <w:r w:rsidR="004161DB" w:rsidRPr="00BA09F1">
        <w:rPr>
          <w:rFonts w:asciiTheme="majorHAnsi" w:hAnsiTheme="majorHAnsi"/>
          <w:color w:val="000000"/>
          <w:sz w:val="24"/>
          <w:szCs w:val="24"/>
        </w:rPr>
        <w:t>subjektov</w:t>
      </w:r>
      <w:r w:rsidR="004161DB" w:rsidRPr="00BA09F1">
        <w:rPr>
          <w:rFonts w:asciiTheme="majorHAnsi" w:hAnsiTheme="majorHAnsi"/>
          <w:color w:val="000000"/>
          <w:sz w:val="24"/>
          <w:szCs w:val="24"/>
        </w:rPr>
        <w:tab/>
      </w:r>
      <w:r w:rsidR="004161DB" w:rsidRPr="00BA09F1">
        <w:rPr>
          <w:rFonts w:asciiTheme="majorHAnsi" w:hAnsiTheme="majorHAnsi"/>
          <w:bCs/>
          <w:color w:val="000000"/>
          <w:sz w:val="24"/>
          <w:szCs w:val="24"/>
        </w:rPr>
        <w:t>spoločnosť s ručením obmedzeným,</w:t>
      </w:r>
    </w:p>
    <w:p w:rsidR="00BA09F1" w:rsidRPr="00BA09F1" w:rsidRDefault="00BA09F1" w:rsidP="00BA09F1">
      <w:pPr>
        <w:pStyle w:val="Odsekzoznamu"/>
        <w:numPr>
          <w:ilvl w:val="0"/>
          <w:numId w:val="10"/>
        </w:numPr>
        <w:outlineLvl w:val="0"/>
        <w:rPr>
          <w:rFonts w:asciiTheme="majorHAnsi" w:hAnsiTheme="majorHAnsi"/>
          <w:bCs/>
          <w:color w:val="000000"/>
          <w:sz w:val="24"/>
          <w:szCs w:val="24"/>
        </w:rPr>
      </w:pPr>
      <w:r>
        <w:rPr>
          <w:rFonts w:asciiTheme="majorHAnsi" w:hAnsiTheme="majorHAnsi"/>
          <w:bCs/>
          <w:color w:val="000000"/>
          <w:sz w:val="24"/>
          <w:szCs w:val="24"/>
        </w:rPr>
        <w:t xml:space="preserve"> </w:t>
      </w:r>
      <w:r w:rsidRPr="00BA09F1">
        <w:rPr>
          <w:rFonts w:asciiTheme="majorHAnsi" w:hAnsiTheme="majorHAnsi"/>
          <w:bCs/>
          <w:color w:val="000000"/>
          <w:sz w:val="24"/>
          <w:szCs w:val="24"/>
        </w:rPr>
        <w:t xml:space="preserve">3 subjekty </w:t>
      </w:r>
      <w:r w:rsidRPr="00BA09F1">
        <w:rPr>
          <w:rFonts w:asciiTheme="majorHAnsi" w:hAnsiTheme="majorHAnsi"/>
          <w:bCs/>
          <w:color w:val="000000"/>
          <w:sz w:val="24"/>
          <w:szCs w:val="24"/>
        </w:rPr>
        <w:tab/>
        <w:t>cirkevná organizácia,</w:t>
      </w:r>
    </w:p>
    <w:p w:rsidR="004161DB" w:rsidRPr="00BA09F1" w:rsidRDefault="00BA09F1" w:rsidP="004161DB">
      <w:pPr>
        <w:pStyle w:val="Odsekzoznamu"/>
        <w:numPr>
          <w:ilvl w:val="0"/>
          <w:numId w:val="10"/>
        </w:numPr>
        <w:tabs>
          <w:tab w:val="left" w:pos="284"/>
        </w:tabs>
        <w:ind w:left="2127" w:hanging="2127"/>
        <w:outlineLvl w:val="0"/>
        <w:rPr>
          <w:rFonts w:asciiTheme="majorHAnsi" w:hAnsiTheme="majorHAnsi"/>
          <w:bCs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  </w:t>
      </w:r>
      <w:r w:rsidRPr="00BA09F1">
        <w:rPr>
          <w:rFonts w:asciiTheme="majorHAnsi" w:hAnsiTheme="majorHAnsi"/>
          <w:color w:val="000000"/>
          <w:sz w:val="24"/>
          <w:szCs w:val="24"/>
        </w:rPr>
        <w:t>2</w:t>
      </w:r>
      <w:r w:rsidR="004161DB" w:rsidRPr="00BA09F1">
        <w:rPr>
          <w:rFonts w:asciiTheme="majorHAnsi" w:hAnsiTheme="majorHAnsi"/>
          <w:color w:val="000000"/>
          <w:sz w:val="24"/>
          <w:szCs w:val="24"/>
        </w:rPr>
        <w:t xml:space="preserve"> subjekt</w:t>
      </w:r>
      <w:r w:rsidRPr="00BA09F1">
        <w:rPr>
          <w:rFonts w:asciiTheme="majorHAnsi" w:hAnsiTheme="majorHAnsi"/>
          <w:color w:val="000000"/>
          <w:sz w:val="24"/>
          <w:szCs w:val="24"/>
        </w:rPr>
        <w:t>y</w:t>
      </w:r>
      <w:r w:rsidR="004161DB" w:rsidRPr="00BA09F1">
        <w:rPr>
          <w:rFonts w:asciiTheme="majorHAnsi" w:hAnsiTheme="majorHAnsi"/>
          <w:color w:val="000000"/>
          <w:sz w:val="24"/>
          <w:szCs w:val="24"/>
        </w:rPr>
        <w:tab/>
      </w:r>
      <w:r w:rsidR="004161DB" w:rsidRPr="00BA09F1">
        <w:rPr>
          <w:rFonts w:asciiTheme="majorHAnsi" w:hAnsiTheme="majorHAnsi"/>
          <w:bCs/>
          <w:color w:val="000000"/>
          <w:sz w:val="24"/>
          <w:szCs w:val="24"/>
        </w:rPr>
        <w:t>slobodné povolanie – fyzická osoba podnikajúca na základe iného ako živnostenského zákona,</w:t>
      </w:r>
    </w:p>
    <w:p w:rsidR="004161DB" w:rsidRPr="00BA09F1" w:rsidRDefault="00BA09F1" w:rsidP="004161DB">
      <w:pPr>
        <w:pStyle w:val="Odsekzoznamu"/>
        <w:numPr>
          <w:ilvl w:val="0"/>
          <w:numId w:val="10"/>
        </w:numPr>
        <w:outlineLvl w:val="0"/>
        <w:rPr>
          <w:rFonts w:asciiTheme="majorHAnsi" w:hAnsiTheme="majorHAnsi"/>
          <w:bCs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4161DB" w:rsidRPr="00BA09F1">
        <w:rPr>
          <w:rFonts w:asciiTheme="majorHAnsi" w:hAnsiTheme="majorHAnsi"/>
          <w:color w:val="000000"/>
          <w:sz w:val="24"/>
          <w:szCs w:val="24"/>
        </w:rPr>
        <w:t>1 subjekt</w:t>
      </w:r>
      <w:r w:rsidR="004161DB" w:rsidRPr="00BA09F1">
        <w:rPr>
          <w:rFonts w:asciiTheme="majorHAnsi" w:hAnsiTheme="majorHAnsi"/>
          <w:color w:val="000000"/>
          <w:sz w:val="24"/>
          <w:szCs w:val="24"/>
        </w:rPr>
        <w:tab/>
      </w:r>
      <w:r w:rsidR="004161DB" w:rsidRPr="00BA09F1">
        <w:rPr>
          <w:rFonts w:asciiTheme="majorHAnsi" w:hAnsiTheme="majorHAnsi"/>
          <w:color w:val="000000"/>
          <w:sz w:val="24"/>
          <w:szCs w:val="24"/>
        </w:rPr>
        <w:tab/>
      </w:r>
      <w:r w:rsidR="001A6E41">
        <w:rPr>
          <w:rFonts w:asciiTheme="majorHAnsi" w:hAnsiTheme="majorHAnsi"/>
          <w:bCs/>
          <w:color w:val="000000"/>
          <w:sz w:val="24"/>
          <w:szCs w:val="24"/>
        </w:rPr>
        <w:t>družstvo,</w:t>
      </w:r>
    </w:p>
    <w:p w:rsidR="00BA09F1" w:rsidRPr="00BA09F1" w:rsidRDefault="00BA09F1" w:rsidP="00BA09F1">
      <w:pPr>
        <w:pStyle w:val="Odsekzoznamu"/>
        <w:numPr>
          <w:ilvl w:val="0"/>
          <w:numId w:val="10"/>
        </w:numPr>
        <w:outlineLvl w:val="0"/>
        <w:rPr>
          <w:rFonts w:asciiTheme="majorHAnsi" w:hAnsiTheme="majorHAnsi"/>
          <w:bCs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BA09F1">
        <w:rPr>
          <w:rFonts w:asciiTheme="majorHAnsi" w:hAnsiTheme="majorHAnsi"/>
          <w:color w:val="000000"/>
          <w:sz w:val="24"/>
          <w:szCs w:val="24"/>
        </w:rPr>
        <w:t>1 subjekt</w:t>
      </w:r>
      <w:r w:rsidRPr="00BA09F1">
        <w:rPr>
          <w:rFonts w:asciiTheme="majorHAnsi" w:hAnsiTheme="majorHAnsi"/>
          <w:color w:val="000000"/>
          <w:sz w:val="24"/>
          <w:szCs w:val="24"/>
        </w:rPr>
        <w:tab/>
      </w:r>
      <w:r w:rsidRPr="00BA09F1">
        <w:rPr>
          <w:rFonts w:asciiTheme="majorHAnsi" w:hAnsiTheme="majorHAnsi"/>
          <w:color w:val="000000"/>
          <w:sz w:val="24"/>
          <w:szCs w:val="24"/>
        </w:rPr>
        <w:tab/>
      </w:r>
      <w:r w:rsidRPr="00BA09F1">
        <w:rPr>
          <w:rFonts w:asciiTheme="majorHAnsi" w:hAnsiTheme="majorHAnsi"/>
          <w:bCs/>
          <w:color w:val="000000"/>
          <w:sz w:val="24"/>
          <w:szCs w:val="24"/>
        </w:rPr>
        <w:t xml:space="preserve">združenie (zväz, spolok, klub </w:t>
      </w:r>
      <w:proofErr w:type="spellStart"/>
      <w:r w:rsidRPr="00BA09F1">
        <w:rPr>
          <w:rFonts w:asciiTheme="majorHAnsi" w:hAnsiTheme="majorHAnsi"/>
          <w:bCs/>
          <w:color w:val="000000"/>
          <w:sz w:val="24"/>
          <w:szCs w:val="24"/>
        </w:rPr>
        <w:t>ai</w:t>
      </w:r>
      <w:proofErr w:type="spellEnd"/>
      <w:r w:rsidRPr="00BA09F1">
        <w:rPr>
          <w:rFonts w:asciiTheme="majorHAnsi" w:hAnsiTheme="majorHAnsi"/>
          <w:bCs/>
          <w:color w:val="000000"/>
          <w:sz w:val="24"/>
          <w:szCs w:val="24"/>
        </w:rPr>
        <w:t>.),</w:t>
      </w:r>
    </w:p>
    <w:p w:rsidR="00BA09F1" w:rsidRPr="00BA09F1" w:rsidRDefault="00BA09F1" w:rsidP="00BA09F1">
      <w:pPr>
        <w:pStyle w:val="Odsekzoznamu"/>
        <w:numPr>
          <w:ilvl w:val="0"/>
          <w:numId w:val="10"/>
        </w:numPr>
        <w:outlineLvl w:val="0"/>
        <w:rPr>
          <w:rFonts w:asciiTheme="majorHAnsi" w:hAnsiTheme="majorHAnsi"/>
          <w:bCs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BA09F1">
        <w:rPr>
          <w:rFonts w:asciiTheme="majorHAnsi" w:hAnsiTheme="majorHAnsi"/>
          <w:color w:val="000000"/>
          <w:sz w:val="24"/>
          <w:szCs w:val="24"/>
        </w:rPr>
        <w:t>1 subjekt</w:t>
      </w:r>
      <w:r w:rsidRPr="00BA09F1">
        <w:rPr>
          <w:rFonts w:asciiTheme="majorHAnsi" w:hAnsiTheme="majorHAnsi"/>
          <w:color w:val="000000"/>
          <w:sz w:val="24"/>
          <w:szCs w:val="24"/>
        </w:rPr>
        <w:tab/>
      </w:r>
      <w:r w:rsidRPr="00BA09F1">
        <w:rPr>
          <w:rFonts w:asciiTheme="majorHAnsi" w:hAnsiTheme="majorHAnsi"/>
          <w:color w:val="000000"/>
          <w:sz w:val="24"/>
          <w:szCs w:val="24"/>
        </w:rPr>
        <w:tab/>
      </w:r>
      <w:r w:rsidRPr="00BA09F1">
        <w:rPr>
          <w:rFonts w:asciiTheme="majorHAnsi" w:hAnsiTheme="majorHAnsi"/>
          <w:bCs/>
          <w:color w:val="000000"/>
          <w:sz w:val="24"/>
          <w:szCs w:val="24"/>
        </w:rPr>
        <w:t>obec (obecný úrad),</w:t>
      </w:r>
    </w:p>
    <w:p w:rsidR="004161DB" w:rsidRPr="002C115D" w:rsidRDefault="004161DB" w:rsidP="004161DB">
      <w:pPr>
        <w:spacing w:before="120"/>
        <w:rPr>
          <w:rFonts w:asciiTheme="majorHAnsi" w:hAnsiTheme="majorHAnsi"/>
          <w:sz w:val="24"/>
          <w:u w:val="single"/>
        </w:rPr>
      </w:pPr>
      <w:r w:rsidRPr="002C115D">
        <w:rPr>
          <w:rFonts w:asciiTheme="majorHAnsi" w:hAnsiTheme="majorHAnsi"/>
          <w:sz w:val="24"/>
          <w:u w:val="single"/>
        </w:rPr>
        <w:lastRenderedPageBreak/>
        <w:t>Primárny sektor</w:t>
      </w:r>
    </w:p>
    <w:p w:rsidR="00C6402A" w:rsidRPr="00C6402A" w:rsidRDefault="00C6402A" w:rsidP="00C6402A">
      <w:pPr>
        <w:pStyle w:val="Zarkazkladnhotextu2"/>
        <w:tabs>
          <w:tab w:val="left" w:pos="708"/>
        </w:tabs>
        <w:spacing w:before="120" w:after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0C2C6B" w:rsidRPr="00C6402A">
        <w:rPr>
          <w:rFonts w:asciiTheme="majorHAnsi" w:hAnsiTheme="majorHAnsi"/>
          <w:sz w:val="24"/>
          <w:szCs w:val="24"/>
        </w:rPr>
        <w:t xml:space="preserve">Poľnohospodárske družstvo je v likvidácii, </w:t>
      </w:r>
      <w:r w:rsidRPr="00C6402A">
        <w:rPr>
          <w:rFonts w:asciiTheme="majorHAnsi" w:hAnsiTheme="majorHAnsi"/>
          <w:sz w:val="24"/>
          <w:szCs w:val="24"/>
        </w:rPr>
        <w:t>na pôde hospodária nástupnícke organizácie AGROVES s.r.o. a AGRIA s.r.o..</w:t>
      </w:r>
    </w:p>
    <w:p w:rsidR="004161DB" w:rsidRDefault="004161DB" w:rsidP="00C6402A">
      <w:pPr>
        <w:pStyle w:val="Zarkazkladnhotextu2"/>
        <w:spacing w:before="120" w:after="0" w:line="240" w:lineRule="auto"/>
        <w:ind w:left="0"/>
        <w:jc w:val="both"/>
        <w:rPr>
          <w:rFonts w:asciiTheme="majorHAnsi" w:hAnsiTheme="majorHAnsi"/>
          <w:sz w:val="24"/>
          <w:u w:val="single"/>
        </w:rPr>
      </w:pPr>
      <w:r w:rsidRPr="002C115D">
        <w:rPr>
          <w:rFonts w:asciiTheme="majorHAnsi" w:hAnsiTheme="majorHAnsi"/>
          <w:sz w:val="24"/>
          <w:u w:val="single"/>
        </w:rPr>
        <w:t>Sekundárny sektor</w:t>
      </w:r>
    </w:p>
    <w:p w:rsidR="00FD2B75" w:rsidRPr="002C115D" w:rsidRDefault="00FD2B75" w:rsidP="00FD2B75">
      <w:pPr>
        <w:keepNext/>
        <w:spacing w:before="120"/>
        <w:ind w:firstLine="720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 xml:space="preserve">Sekundárny sektor je v obci zastúpený </w:t>
      </w:r>
      <w:r>
        <w:rPr>
          <w:rFonts w:asciiTheme="majorHAnsi" w:hAnsiTheme="majorHAnsi"/>
          <w:sz w:val="24"/>
          <w:szCs w:val="24"/>
        </w:rPr>
        <w:t>8</w:t>
      </w:r>
      <w:r w:rsidRPr="002C115D">
        <w:rPr>
          <w:rFonts w:asciiTheme="majorHAnsi" w:hAnsiTheme="majorHAnsi"/>
          <w:sz w:val="24"/>
          <w:szCs w:val="24"/>
        </w:rPr>
        <w:t xml:space="preserve"> firmami v oblasti výroby </w:t>
      </w:r>
      <w:r>
        <w:rPr>
          <w:rFonts w:asciiTheme="majorHAnsi" w:hAnsiTheme="majorHAnsi"/>
          <w:sz w:val="24"/>
          <w:szCs w:val="24"/>
        </w:rPr>
        <w:t>kovových výrobkov, rafinovaných ropných produktov, zámkov a pántov, kuchynského nábytku a pleteného a háčkovaného textilu</w:t>
      </w:r>
      <w:r w:rsidRPr="002C115D">
        <w:rPr>
          <w:rFonts w:asciiTheme="majorHAnsi" w:hAnsiTheme="majorHAnsi"/>
          <w:sz w:val="24"/>
          <w:szCs w:val="24"/>
        </w:rPr>
        <w:t>.</w:t>
      </w:r>
    </w:p>
    <w:p w:rsidR="004161DB" w:rsidRPr="002C115D" w:rsidRDefault="004161DB" w:rsidP="004161DB">
      <w:pPr>
        <w:spacing w:before="120"/>
        <w:rPr>
          <w:rFonts w:asciiTheme="majorHAnsi" w:hAnsiTheme="majorHAnsi"/>
          <w:sz w:val="24"/>
          <w:u w:val="single"/>
        </w:rPr>
      </w:pPr>
      <w:r w:rsidRPr="002C115D">
        <w:rPr>
          <w:rFonts w:asciiTheme="majorHAnsi" w:hAnsiTheme="majorHAnsi"/>
          <w:sz w:val="24"/>
          <w:u w:val="single"/>
        </w:rPr>
        <w:t>Terciálny sektor</w:t>
      </w:r>
    </w:p>
    <w:p w:rsidR="00FD2B75" w:rsidRPr="002C115D" w:rsidRDefault="00FD2B75" w:rsidP="00FD2B75">
      <w:pPr>
        <w:pStyle w:val="Zarkazkladnhotextu2"/>
        <w:spacing w:before="120" w:after="0" w:line="240" w:lineRule="auto"/>
        <w:ind w:left="0" w:firstLine="709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>Terciálna sféra je v najväčšej miere zastúpená</w:t>
      </w:r>
      <w:r>
        <w:rPr>
          <w:rFonts w:asciiTheme="majorHAnsi" w:hAnsiTheme="majorHAnsi"/>
          <w:sz w:val="24"/>
          <w:szCs w:val="24"/>
        </w:rPr>
        <w:t xml:space="preserve"> firmami v obchodnej činnosti (11</w:t>
      </w:r>
      <w:r w:rsidRPr="002C115D">
        <w:rPr>
          <w:rFonts w:asciiTheme="majorHAnsi" w:hAnsiTheme="majorHAnsi"/>
          <w:sz w:val="24"/>
          <w:szCs w:val="24"/>
        </w:rPr>
        <w:t xml:space="preserve"> su</w:t>
      </w:r>
      <w:r>
        <w:rPr>
          <w:rFonts w:asciiTheme="majorHAnsi" w:hAnsiTheme="majorHAnsi"/>
          <w:sz w:val="24"/>
          <w:szCs w:val="24"/>
        </w:rPr>
        <w:t>bjektov), rôznymi združeniami a organizáciami (5</w:t>
      </w:r>
      <w:r w:rsidRPr="002C115D">
        <w:rPr>
          <w:rFonts w:asciiTheme="majorHAnsi" w:hAnsiTheme="majorHAnsi"/>
          <w:sz w:val="24"/>
          <w:szCs w:val="24"/>
        </w:rPr>
        <w:t xml:space="preserve"> subjekt</w:t>
      </w:r>
      <w:r>
        <w:rPr>
          <w:rFonts w:asciiTheme="majorHAnsi" w:hAnsiTheme="majorHAnsi"/>
          <w:sz w:val="24"/>
          <w:szCs w:val="24"/>
        </w:rPr>
        <w:t>ov</w:t>
      </w:r>
      <w:r w:rsidRPr="002C115D">
        <w:rPr>
          <w:rFonts w:asciiTheme="majorHAnsi" w:hAnsiTheme="majorHAnsi"/>
          <w:sz w:val="24"/>
          <w:szCs w:val="24"/>
        </w:rPr>
        <w:t xml:space="preserve">), službami v oblasti, </w:t>
      </w:r>
      <w:r>
        <w:rPr>
          <w:rFonts w:asciiTheme="majorHAnsi" w:hAnsiTheme="majorHAnsi"/>
          <w:sz w:val="24"/>
          <w:szCs w:val="24"/>
        </w:rPr>
        <w:t>poisťovníctva</w:t>
      </w:r>
      <w:r w:rsidRPr="002C115D">
        <w:rPr>
          <w:rFonts w:asciiTheme="majorHAnsi" w:hAnsiTheme="majorHAnsi"/>
          <w:sz w:val="24"/>
          <w:szCs w:val="24"/>
        </w:rPr>
        <w:t xml:space="preserve"> (</w:t>
      </w:r>
      <w:r>
        <w:rPr>
          <w:rFonts w:asciiTheme="majorHAnsi" w:hAnsiTheme="majorHAnsi"/>
          <w:sz w:val="24"/>
          <w:szCs w:val="24"/>
        </w:rPr>
        <w:t>2</w:t>
      </w:r>
      <w:r w:rsidRPr="002C115D">
        <w:rPr>
          <w:rFonts w:asciiTheme="majorHAnsi" w:hAnsiTheme="majorHAnsi"/>
          <w:sz w:val="24"/>
          <w:szCs w:val="24"/>
        </w:rPr>
        <w:t xml:space="preserve"> subjekty), </w:t>
      </w:r>
      <w:r>
        <w:rPr>
          <w:rFonts w:asciiTheme="majorHAnsi" w:hAnsiTheme="majorHAnsi"/>
          <w:sz w:val="24"/>
          <w:szCs w:val="24"/>
        </w:rPr>
        <w:t>stavebných prác (4 subjekty)</w:t>
      </w:r>
      <w:r w:rsidRPr="002C115D">
        <w:rPr>
          <w:rFonts w:asciiTheme="majorHAnsi" w:hAnsiTheme="majorHAnsi"/>
          <w:sz w:val="24"/>
          <w:szCs w:val="24"/>
        </w:rPr>
        <w:t xml:space="preserve"> a inými službami (1</w:t>
      </w:r>
      <w:r>
        <w:rPr>
          <w:rFonts w:asciiTheme="majorHAnsi" w:hAnsiTheme="majorHAnsi"/>
          <w:sz w:val="24"/>
          <w:szCs w:val="24"/>
        </w:rPr>
        <w:t>1</w:t>
      </w:r>
      <w:r w:rsidRPr="002C115D">
        <w:rPr>
          <w:rFonts w:asciiTheme="majorHAnsi" w:hAnsiTheme="majorHAnsi"/>
          <w:sz w:val="24"/>
          <w:szCs w:val="24"/>
        </w:rPr>
        <w:t xml:space="preserve"> subjektov).</w:t>
      </w:r>
    </w:p>
    <w:p w:rsidR="004161DB" w:rsidRPr="002C115D" w:rsidRDefault="004161DB" w:rsidP="001A6E41">
      <w:pPr>
        <w:keepNext/>
        <w:spacing w:before="120"/>
        <w:rPr>
          <w:rFonts w:asciiTheme="majorHAnsi" w:hAnsiTheme="majorHAnsi"/>
          <w:sz w:val="24"/>
          <w:u w:val="single"/>
        </w:rPr>
      </w:pPr>
      <w:r w:rsidRPr="002C115D">
        <w:rPr>
          <w:rFonts w:asciiTheme="majorHAnsi" w:hAnsiTheme="majorHAnsi"/>
          <w:sz w:val="24"/>
          <w:u w:val="single"/>
        </w:rPr>
        <w:t>Kvartérny sektor</w:t>
      </w:r>
    </w:p>
    <w:p w:rsidR="004161DB" w:rsidRPr="004C45C9" w:rsidRDefault="004161DB" w:rsidP="001A6E41">
      <w:pPr>
        <w:keepNext/>
        <w:spacing w:before="120" w:after="120"/>
        <w:ind w:firstLine="720"/>
        <w:jc w:val="both"/>
        <w:rPr>
          <w:rFonts w:asciiTheme="majorHAnsi" w:hAnsiTheme="majorHAnsi"/>
          <w:sz w:val="24"/>
          <w:szCs w:val="24"/>
        </w:rPr>
      </w:pPr>
      <w:r w:rsidRPr="004C45C9">
        <w:rPr>
          <w:rFonts w:asciiTheme="majorHAnsi" w:hAnsiTheme="majorHAnsi"/>
          <w:sz w:val="24"/>
          <w:szCs w:val="24"/>
        </w:rPr>
        <w:t xml:space="preserve">v obci </w:t>
      </w:r>
      <w:r w:rsidR="004C45C9" w:rsidRPr="004C45C9">
        <w:rPr>
          <w:rFonts w:asciiTheme="majorHAnsi" w:hAnsiTheme="majorHAnsi"/>
          <w:sz w:val="24"/>
          <w:szCs w:val="24"/>
        </w:rPr>
        <w:t>nie je zastúpený.</w:t>
      </w:r>
    </w:p>
    <w:p w:rsidR="00565282" w:rsidRPr="004C45C9" w:rsidRDefault="004161DB" w:rsidP="001A6E41">
      <w:pPr>
        <w:keepNext/>
        <w:spacing w:before="120" w:after="120"/>
        <w:ind w:firstLine="709"/>
        <w:jc w:val="both"/>
        <w:rPr>
          <w:rFonts w:asciiTheme="majorHAnsi" w:hAnsiTheme="majorHAnsi"/>
          <w:sz w:val="24"/>
          <w:szCs w:val="24"/>
        </w:rPr>
      </w:pPr>
      <w:r w:rsidRPr="00C6402A">
        <w:rPr>
          <w:rFonts w:asciiTheme="majorHAnsi" w:hAnsiTheme="majorHAnsi"/>
          <w:sz w:val="24"/>
          <w:szCs w:val="24"/>
        </w:rPr>
        <w:t xml:space="preserve">Najväčším zamestnávateľom v obci je </w:t>
      </w:r>
      <w:r w:rsidR="00C6402A" w:rsidRPr="00C6402A">
        <w:rPr>
          <w:rFonts w:asciiTheme="majorHAnsi" w:hAnsiTheme="majorHAnsi"/>
          <w:sz w:val="24"/>
          <w:szCs w:val="24"/>
        </w:rPr>
        <w:t>AGROVES s.r.o..</w:t>
      </w:r>
    </w:p>
    <w:p w:rsidR="004161DB" w:rsidRPr="002C115D" w:rsidRDefault="004161DB" w:rsidP="004161DB">
      <w:pPr>
        <w:keepNext/>
        <w:spacing w:before="360"/>
        <w:rPr>
          <w:rFonts w:asciiTheme="majorHAnsi" w:hAnsiTheme="majorHAnsi"/>
          <w:b/>
          <w:caps/>
          <w:sz w:val="24"/>
          <w:szCs w:val="24"/>
        </w:rPr>
      </w:pPr>
      <w:r w:rsidRPr="00543730">
        <w:rPr>
          <w:rFonts w:asciiTheme="majorHAnsi" w:hAnsiTheme="majorHAnsi"/>
          <w:b/>
          <w:caps/>
          <w:sz w:val="24"/>
          <w:szCs w:val="24"/>
        </w:rPr>
        <w:t>A.1.8</w:t>
      </w:r>
      <w:r w:rsidRPr="00543730">
        <w:rPr>
          <w:rFonts w:asciiTheme="majorHAnsi" w:hAnsiTheme="majorHAnsi"/>
          <w:b/>
          <w:caps/>
          <w:sz w:val="24"/>
          <w:szCs w:val="24"/>
        </w:rPr>
        <w:tab/>
        <w:t>SOCIÁLNA INFRAŠTRUKTÚRA</w:t>
      </w:r>
    </w:p>
    <w:p w:rsidR="004161DB" w:rsidRPr="002C115D" w:rsidRDefault="004161DB" w:rsidP="004161DB">
      <w:pPr>
        <w:pStyle w:val="Nadpis3"/>
        <w:keepLines w:val="0"/>
        <w:spacing w:before="240"/>
        <w:rPr>
          <w:color w:val="auto"/>
          <w:sz w:val="24"/>
          <w:szCs w:val="24"/>
        </w:rPr>
      </w:pPr>
      <w:bookmarkStart w:id="7" w:name="_1.5.1.__Inštitúcie_1"/>
      <w:bookmarkEnd w:id="7"/>
      <w:r w:rsidRPr="002C115D">
        <w:rPr>
          <w:color w:val="auto"/>
          <w:sz w:val="24"/>
          <w:szCs w:val="24"/>
        </w:rPr>
        <w:t>Školstvo, vzdelávanie</w:t>
      </w:r>
    </w:p>
    <w:p w:rsidR="004161DB" w:rsidRPr="002C115D" w:rsidRDefault="00895F6D" w:rsidP="004161DB">
      <w:pPr>
        <w:tabs>
          <w:tab w:val="left" w:pos="1282"/>
          <w:tab w:val="left" w:pos="4272"/>
        </w:tabs>
        <w:spacing w:before="120" w:after="120"/>
        <w:ind w:left="30"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 obci sa nenachádza základná škola ani </w:t>
      </w:r>
      <w:r w:rsidRPr="00BA09F1">
        <w:rPr>
          <w:rFonts w:asciiTheme="majorHAnsi" w:hAnsiTheme="majorHAnsi"/>
          <w:sz w:val="24"/>
          <w:szCs w:val="24"/>
        </w:rPr>
        <w:t>materská škola</w:t>
      </w:r>
      <w:r>
        <w:rPr>
          <w:rFonts w:asciiTheme="majorHAnsi" w:hAnsiTheme="majorHAnsi"/>
          <w:sz w:val="24"/>
          <w:szCs w:val="24"/>
        </w:rPr>
        <w:t xml:space="preserve">. Žiaci navštevujú spádovú školu v Tušickej Novej Vsi. </w:t>
      </w:r>
      <w:r w:rsidR="004161DB" w:rsidRPr="002C115D">
        <w:rPr>
          <w:rFonts w:asciiTheme="majorHAnsi" w:hAnsiTheme="majorHAnsi"/>
          <w:sz w:val="24"/>
          <w:szCs w:val="24"/>
        </w:rPr>
        <w:t xml:space="preserve">Stredoškolské vzdelanie získavajú študenti v blízkych mestách </w:t>
      </w:r>
      <w:r w:rsidR="00BA09F1" w:rsidRPr="00BA09F1">
        <w:rPr>
          <w:rFonts w:asciiTheme="majorHAnsi" w:hAnsiTheme="majorHAnsi"/>
          <w:sz w:val="24"/>
          <w:szCs w:val="24"/>
        </w:rPr>
        <w:t>Michalovce, Trebišov a Sečovce</w:t>
      </w:r>
      <w:r w:rsidR="004161DB" w:rsidRPr="002C115D">
        <w:rPr>
          <w:rFonts w:asciiTheme="majorHAnsi" w:hAnsiTheme="majorHAnsi"/>
          <w:sz w:val="24"/>
          <w:szCs w:val="24"/>
        </w:rPr>
        <w:t xml:space="preserve">. </w:t>
      </w:r>
    </w:p>
    <w:p w:rsidR="004161DB" w:rsidRPr="002C115D" w:rsidRDefault="004161DB" w:rsidP="004161DB">
      <w:pPr>
        <w:pStyle w:val="Nadpis3"/>
        <w:rPr>
          <w:color w:val="auto"/>
          <w:sz w:val="24"/>
          <w:szCs w:val="24"/>
        </w:rPr>
      </w:pPr>
      <w:r w:rsidRPr="002C115D">
        <w:rPr>
          <w:color w:val="auto"/>
          <w:sz w:val="24"/>
          <w:szCs w:val="24"/>
        </w:rPr>
        <w:t>Sociálna a zdravotná starostlivosť</w:t>
      </w:r>
    </w:p>
    <w:p w:rsidR="00BA09F1" w:rsidRDefault="00543730" w:rsidP="00BA09F1">
      <w:pPr>
        <w:spacing w:before="120"/>
        <w:ind w:firstLine="708"/>
        <w:jc w:val="both"/>
        <w:rPr>
          <w:rFonts w:asciiTheme="majorHAnsi" w:hAnsiTheme="majorHAnsi"/>
          <w:sz w:val="24"/>
        </w:rPr>
      </w:pPr>
      <w:bookmarkStart w:id="8" w:name="_1.5.4._Služby_1"/>
      <w:bookmarkEnd w:id="8"/>
      <w:r>
        <w:rPr>
          <w:rFonts w:asciiTheme="majorHAnsi" w:hAnsiTheme="majorHAnsi"/>
          <w:sz w:val="24"/>
        </w:rPr>
        <w:t xml:space="preserve">Najbližšie zdravotné stredisko poskytujúce služby pre občanov obce je obci </w:t>
      </w:r>
      <w:r w:rsidRPr="00BA09F1">
        <w:rPr>
          <w:rFonts w:asciiTheme="majorHAnsi" w:hAnsiTheme="majorHAnsi"/>
          <w:sz w:val="24"/>
        </w:rPr>
        <w:t xml:space="preserve">Trhovište vzdialené 8 km (všeobecný lekár pre dospelých, všeobecný lekár pre deti, stomatológ, zubný laborant, lekáreň). </w:t>
      </w:r>
      <w:r w:rsidR="00BA09F1" w:rsidRPr="00BA09F1">
        <w:rPr>
          <w:rFonts w:asciiTheme="majorHAnsi" w:hAnsiTheme="majorHAnsi"/>
          <w:sz w:val="24"/>
        </w:rPr>
        <w:t>Vzhľadom k tomu, že občania obce nie sú naviazaní iba na zdravotné stredisko v obci Trhovište, nejaví sa potreba na území obce  zriadiť priestory pre služby obvodného lekára v časovo vymedzených hodinách.</w:t>
      </w:r>
    </w:p>
    <w:p w:rsidR="00BA09F1" w:rsidRDefault="00BA09F1" w:rsidP="00BA09F1">
      <w:pPr>
        <w:spacing w:before="120"/>
        <w:ind w:firstLine="708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V obci bol</w:t>
      </w:r>
      <w:r w:rsidR="001A6E41">
        <w:rPr>
          <w:rFonts w:asciiTheme="majorHAnsi" w:hAnsiTheme="majorHAnsi"/>
          <w:sz w:val="24"/>
        </w:rPr>
        <w:t xml:space="preserve"> v roku 2015</w:t>
      </w:r>
      <w:r>
        <w:rPr>
          <w:rFonts w:asciiTheme="majorHAnsi" w:hAnsiTheme="majorHAnsi"/>
          <w:sz w:val="24"/>
        </w:rPr>
        <w:t xml:space="preserve"> zriadený denný stacionár pre 38 obyvateľov s 2 zamestnancami, stravovaním, týždenným </w:t>
      </w:r>
      <w:r w:rsidRPr="00C41441">
        <w:rPr>
          <w:rFonts w:asciiTheme="majorHAnsi" w:hAnsiTheme="majorHAnsi"/>
          <w:sz w:val="24"/>
        </w:rPr>
        <w:t>programom (</w:t>
      </w:r>
      <w:r w:rsidR="00C41441" w:rsidRPr="00C41441">
        <w:rPr>
          <w:rFonts w:asciiTheme="majorHAnsi" w:hAnsiTheme="majorHAnsi"/>
          <w:sz w:val="24"/>
        </w:rPr>
        <w:t xml:space="preserve">tvorivé činnosti, manuálne zručnosti, tréning pamäte, </w:t>
      </w:r>
      <w:r w:rsidR="007C6873">
        <w:rPr>
          <w:rFonts w:asciiTheme="majorHAnsi" w:hAnsiTheme="majorHAnsi"/>
          <w:sz w:val="24"/>
        </w:rPr>
        <w:t xml:space="preserve">terapeut, poradenstvo lekára, </w:t>
      </w:r>
      <w:r w:rsidR="00C41441" w:rsidRPr="00C41441">
        <w:rPr>
          <w:rFonts w:asciiTheme="majorHAnsi" w:hAnsiTheme="majorHAnsi"/>
          <w:sz w:val="24"/>
        </w:rPr>
        <w:t>m</w:t>
      </w:r>
      <w:r w:rsidRPr="00C41441">
        <w:rPr>
          <w:rFonts w:asciiTheme="majorHAnsi" w:hAnsiTheme="majorHAnsi"/>
          <w:sz w:val="24"/>
        </w:rPr>
        <w:t>asér, ...).</w:t>
      </w:r>
    </w:p>
    <w:p w:rsidR="00212ADE" w:rsidRPr="00212ADE" w:rsidRDefault="00212ADE" w:rsidP="00212ADE">
      <w:pPr>
        <w:spacing w:before="120"/>
        <w:ind w:firstLine="708"/>
        <w:jc w:val="both"/>
        <w:rPr>
          <w:rFonts w:asciiTheme="majorHAnsi" w:hAnsiTheme="majorHAnsi"/>
          <w:sz w:val="24"/>
        </w:rPr>
      </w:pPr>
      <w:r w:rsidRPr="00212ADE">
        <w:rPr>
          <w:rFonts w:asciiTheme="majorHAnsi" w:hAnsiTheme="majorHAnsi"/>
          <w:sz w:val="24"/>
        </w:rPr>
        <w:t>Vývarovňa pre starších a sociálne odkázaných nie je prevádzkovaná, ale je zabezpečená donáška prostredníctvom externej firmy. V prípade potreby je zabezpečená terénna sociálna služba prostredníctvom neziskovej organizácie EUROTREND n. o..</w:t>
      </w:r>
    </w:p>
    <w:p w:rsidR="004161DB" w:rsidRPr="002C115D" w:rsidRDefault="004161DB" w:rsidP="004161DB">
      <w:pPr>
        <w:spacing w:before="120"/>
        <w:ind w:firstLine="708"/>
        <w:jc w:val="both"/>
        <w:rPr>
          <w:rFonts w:asciiTheme="majorHAnsi" w:hAnsiTheme="majorHAnsi"/>
          <w:sz w:val="24"/>
        </w:rPr>
      </w:pPr>
      <w:r w:rsidRPr="00BA09F1">
        <w:rPr>
          <w:rFonts w:asciiTheme="majorHAnsi" w:hAnsiTheme="majorHAnsi"/>
          <w:sz w:val="24"/>
        </w:rPr>
        <w:t>Ostatné služby sociálnej a zdravotnej starostlivosti sú obyvateľom dostupné v</w:t>
      </w:r>
      <w:r w:rsidR="00543730" w:rsidRPr="00BA09F1">
        <w:rPr>
          <w:rFonts w:asciiTheme="majorHAnsi" w:hAnsiTheme="majorHAnsi"/>
          <w:sz w:val="24"/>
        </w:rPr>
        <w:t> </w:t>
      </w:r>
      <w:r w:rsidRPr="00BA09F1">
        <w:rPr>
          <w:rFonts w:asciiTheme="majorHAnsi" w:hAnsiTheme="majorHAnsi"/>
          <w:sz w:val="24"/>
        </w:rPr>
        <w:t>mest</w:t>
      </w:r>
      <w:r w:rsidR="00543730" w:rsidRPr="00BA09F1">
        <w:rPr>
          <w:rFonts w:asciiTheme="majorHAnsi" w:hAnsiTheme="majorHAnsi"/>
          <w:sz w:val="24"/>
        </w:rPr>
        <w:t>e Michalovce</w:t>
      </w:r>
      <w:r w:rsidRPr="00BA09F1">
        <w:rPr>
          <w:rFonts w:asciiTheme="majorHAnsi" w:hAnsiTheme="majorHAnsi"/>
          <w:sz w:val="24"/>
        </w:rPr>
        <w:t>.</w:t>
      </w:r>
    </w:p>
    <w:p w:rsidR="004161DB" w:rsidRPr="002C115D" w:rsidRDefault="004161DB" w:rsidP="004161DB">
      <w:pPr>
        <w:pStyle w:val="Nadpis3"/>
        <w:rPr>
          <w:color w:val="auto"/>
          <w:sz w:val="24"/>
          <w:szCs w:val="24"/>
        </w:rPr>
      </w:pPr>
      <w:r w:rsidRPr="002C115D">
        <w:rPr>
          <w:color w:val="auto"/>
          <w:sz w:val="24"/>
          <w:szCs w:val="24"/>
        </w:rPr>
        <w:t>Služby</w:t>
      </w:r>
    </w:p>
    <w:p w:rsidR="00212ADE" w:rsidRDefault="00212ADE" w:rsidP="00212ADE">
      <w:pPr>
        <w:spacing w:before="120"/>
        <w:ind w:firstLine="708"/>
        <w:jc w:val="both"/>
        <w:rPr>
          <w:rFonts w:asciiTheme="majorHAnsi" w:hAnsiTheme="majorHAnsi"/>
          <w:sz w:val="24"/>
        </w:rPr>
      </w:pPr>
      <w:r w:rsidRPr="00212ADE">
        <w:rPr>
          <w:rFonts w:asciiTheme="majorHAnsi" w:hAnsiTheme="majorHAnsi"/>
          <w:sz w:val="24"/>
        </w:rPr>
        <w:t xml:space="preserve">V obci sa nachádzajú dve predajne potravín a rozličného tovaru a jedno pohostinstvo. Poštové a finančné služby sa nachádzajú v obci Tušická Nová Ves. </w:t>
      </w:r>
      <w:r w:rsidRPr="00212ADE">
        <w:rPr>
          <w:rFonts w:asciiTheme="majorHAnsi" w:hAnsiTheme="majorHAnsi"/>
          <w:sz w:val="24"/>
        </w:rPr>
        <w:lastRenderedPageBreak/>
        <w:t xml:space="preserve">Priamo v obci poskytujú služby stolár, sklenár, kamenár, </w:t>
      </w:r>
      <w:proofErr w:type="spellStart"/>
      <w:r w:rsidRPr="00212ADE">
        <w:rPr>
          <w:rFonts w:asciiTheme="majorHAnsi" w:hAnsiTheme="majorHAnsi"/>
          <w:sz w:val="24"/>
        </w:rPr>
        <w:t>autoopravár</w:t>
      </w:r>
      <w:proofErr w:type="spellEnd"/>
      <w:r>
        <w:rPr>
          <w:rFonts w:asciiTheme="majorHAnsi" w:hAnsiTheme="majorHAnsi"/>
          <w:sz w:val="24"/>
        </w:rPr>
        <w:t xml:space="preserve"> </w:t>
      </w:r>
      <w:r w:rsidRPr="00212ADE">
        <w:rPr>
          <w:rFonts w:asciiTheme="majorHAnsi" w:hAnsiTheme="majorHAnsi"/>
          <w:sz w:val="24"/>
        </w:rPr>
        <w:t>a opravár elektrospotrebičov. Ostatné služby sú dostupné v mestách Sečovce, Michalovce, Trebišov.</w:t>
      </w:r>
    </w:p>
    <w:p w:rsidR="00212ADE" w:rsidRPr="00212ADE" w:rsidRDefault="00212ADE" w:rsidP="00212ADE">
      <w:pPr>
        <w:spacing w:before="120"/>
        <w:ind w:firstLine="708"/>
        <w:jc w:val="both"/>
        <w:rPr>
          <w:rFonts w:asciiTheme="majorHAnsi" w:hAnsiTheme="majorHAnsi"/>
          <w:sz w:val="24"/>
        </w:rPr>
      </w:pPr>
      <w:r w:rsidRPr="00212ADE">
        <w:rPr>
          <w:rFonts w:asciiTheme="majorHAnsi" w:hAnsiTheme="majorHAnsi"/>
          <w:sz w:val="24"/>
        </w:rPr>
        <w:t>Súčasťou areálu dvora Obecného úradu je aj spoločná budova Domu smútku a Obecného domu, ktorého časť je využívaná na klubovú činnosť. Kapacita Domu smútku v obci Tušice sa pohybuje približne od 110 až 115 miest na sedenie. Miestny cintorín sa nachádza v tesnej blízkosti areálu Obecného úradu a Kultúrneho domu. Správu cintorína zabezpečuje obec prostredníctvom stálych zamestnancov na dohodu.</w:t>
      </w:r>
    </w:p>
    <w:p w:rsidR="004161DB" w:rsidRPr="002C115D" w:rsidRDefault="004161DB" w:rsidP="004161DB">
      <w:pPr>
        <w:pStyle w:val="Nadpis3"/>
        <w:rPr>
          <w:color w:val="auto"/>
          <w:sz w:val="24"/>
          <w:szCs w:val="24"/>
        </w:rPr>
      </w:pPr>
      <w:bookmarkStart w:id="9" w:name="_1.5.5._Kultúra_a_1"/>
      <w:bookmarkEnd w:id="9"/>
      <w:r w:rsidRPr="002C115D">
        <w:rPr>
          <w:color w:val="auto"/>
          <w:sz w:val="24"/>
          <w:szCs w:val="24"/>
        </w:rPr>
        <w:t>Kultúra</w:t>
      </w:r>
      <w:r w:rsidR="008634C9">
        <w:rPr>
          <w:color w:val="auto"/>
          <w:sz w:val="24"/>
          <w:szCs w:val="24"/>
        </w:rPr>
        <w:t xml:space="preserve"> a spoločenský život</w:t>
      </w:r>
    </w:p>
    <w:p w:rsidR="00FB63DB" w:rsidRPr="00FB63DB" w:rsidRDefault="002C6ED8" w:rsidP="002C6ED8">
      <w:pPr>
        <w:tabs>
          <w:tab w:val="left" w:pos="1282"/>
          <w:tab w:val="left" w:pos="4272"/>
        </w:tabs>
        <w:spacing w:before="120" w:after="120"/>
        <w:ind w:left="30" w:firstLine="708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 xml:space="preserve">Kultúrny život v obci sa sústreďuje v miestnom kultúrnom </w:t>
      </w:r>
      <w:r>
        <w:rPr>
          <w:rFonts w:asciiTheme="majorHAnsi" w:hAnsiTheme="majorHAnsi"/>
          <w:sz w:val="24"/>
          <w:szCs w:val="24"/>
        </w:rPr>
        <w:t>dome</w:t>
      </w:r>
      <w:r w:rsidRPr="002C115D">
        <w:rPr>
          <w:rFonts w:asciiTheme="majorHAnsi" w:hAnsiTheme="majorHAnsi"/>
          <w:sz w:val="24"/>
          <w:szCs w:val="24"/>
        </w:rPr>
        <w:t xml:space="preserve">, kde sa organizujú takmer všetky </w:t>
      </w:r>
      <w:r w:rsidR="00B42AC0">
        <w:rPr>
          <w:rFonts w:asciiTheme="majorHAnsi" w:hAnsiTheme="majorHAnsi"/>
          <w:sz w:val="24"/>
          <w:szCs w:val="24"/>
        </w:rPr>
        <w:t xml:space="preserve">obecné </w:t>
      </w:r>
      <w:r w:rsidRPr="002C115D">
        <w:rPr>
          <w:rFonts w:asciiTheme="majorHAnsi" w:hAnsiTheme="majorHAnsi"/>
          <w:sz w:val="24"/>
          <w:szCs w:val="24"/>
        </w:rPr>
        <w:t xml:space="preserve">kultúrno-spoločenské podujatia, </w:t>
      </w:r>
      <w:r w:rsidRPr="00FB63DB">
        <w:rPr>
          <w:rFonts w:asciiTheme="majorHAnsi" w:hAnsiTheme="majorHAnsi"/>
          <w:sz w:val="24"/>
          <w:szCs w:val="24"/>
        </w:rPr>
        <w:t xml:space="preserve">ako Športový deň </w:t>
      </w:r>
      <w:proofErr w:type="spellStart"/>
      <w:r w:rsidRPr="00FB63DB">
        <w:rPr>
          <w:rFonts w:asciiTheme="majorHAnsi" w:hAnsiTheme="majorHAnsi"/>
          <w:sz w:val="24"/>
          <w:szCs w:val="24"/>
        </w:rPr>
        <w:t>Tušičanov</w:t>
      </w:r>
      <w:proofErr w:type="spellEnd"/>
      <w:r w:rsidRPr="00FB63DB">
        <w:rPr>
          <w:rFonts w:asciiTheme="majorHAnsi" w:hAnsiTheme="majorHAnsi"/>
          <w:sz w:val="24"/>
          <w:szCs w:val="24"/>
        </w:rPr>
        <w:t xml:space="preserve">, Ples </w:t>
      </w:r>
      <w:proofErr w:type="spellStart"/>
      <w:r w:rsidRPr="00FB63DB">
        <w:rPr>
          <w:rFonts w:asciiTheme="majorHAnsi" w:hAnsiTheme="majorHAnsi"/>
          <w:sz w:val="24"/>
          <w:szCs w:val="24"/>
        </w:rPr>
        <w:t>Tušičanov</w:t>
      </w:r>
      <w:proofErr w:type="spellEnd"/>
      <w:r w:rsidRPr="00FB63DB">
        <w:rPr>
          <w:rFonts w:asciiTheme="majorHAnsi" w:hAnsiTheme="majorHAnsi"/>
          <w:sz w:val="24"/>
          <w:szCs w:val="24"/>
        </w:rPr>
        <w:t>, Mikuláš, N</w:t>
      </w:r>
      <w:r w:rsidR="00B42AC0">
        <w:rPr>
          <w:rFonts w:asciiTheme="majorHAnsi" w:hAnsiTheme="majorHAnsi"/>
          <w:sz w:val="24"/>
          <w:szCs w:val="24"/>
        </w:rPr>
        <w:t xml:space="preserve">ovoročné stretnutie so seniormi. </w:t>
      </w:r>
      <w:r w:rsidRPr="00FB63DB">
        <w:rPr>
          <w:rFonts w:asciiTheme="majorHAnsi" w:hAnsiTheme="majorHAnsi"/>
          <w:sz w:val="24"/>
          <w:szCs w:val="24"/>
        </w:rPr>
        <w:t>V časti priestorov KD je zriadený Denný stacionár</w:t>
      </w:r>
      <w:r w:rsidR="00B42AC0">
        <w:rPr>
          <w:rFonts w:asciiTheme="majorHAnsi" w:hAnsiTheme="majorHAnsi"/>
          <w:sz w:val="24"/>
          <w:szCs w:val="24"/>
        </w:rPr>
        <w:t xml:space="preserve"> pre seniorov s cca 40 miestami</w:t>
      </w:r>
    </w:p>
    <w:p w:rsidR="002C6ED8" w:rsidRPr="00FB63DB" w:rsidRDefault="002C6ED8" w:rsidP="002C6ED8">
      <w:pPr>
        <w:tabs>
          <w:tab w:val="left" w:pos="1282"/>
          <w:tab w:val="left" w:pos="4272"/>
        </w:tabs>
        <w:spacing w:before="120" w:after="120"/>
        <w:ind w:left="30" w:firstLine="708"/>
        <w:jc w:val="both"/>
        <w:rPr>
          <w:rFonts w:asciiTheme="majorHAnsi" w:hAnsiTheme="majorHAnsi"/>
          <w:sz w:val="24"/>
          <w:szCs w:val="24"/>
        </w:rPr>
      </w:pPr>
      <w:r w:rsidRPr="00FB63DB">
        <w:rPr>
          <w:rFonts w:asciiTheme="majorHAnsi" w:hAnsiTheme="majorHAnsi"/>
          <w:sz w:val="24"/>
          <w:szCs w:val="24"/>
        </w:rPr>
        <w:t>Budova Kultúrneho domu bola zrekonštruovaná, je však potrebné ešte zlepšiť energetick</w:t>
      </w:r>
      <w:r w:rsidR="00B42AC0">
        <w:rPr>
          <w:rFonts w:asciiTheme="majorHAnsi" w:hAnsiTheme="majorHAnsi"/>
          <w:sz w:val="24"/>
          <w:szCs w:val="24"/>
        </w:rPr>
        <w:t xml:space="preserve">ú účinnosť </w:t>
      </w:r>
      <w:r w:rsidRPr="00FB63DB">
        <w:rPr>
          <w:rFonts w:asciiTheme="majorHAnsi" w:hAnsiTheme="majorHAnsi"/>
          <w:sz w:val="24"/>
          <w:szCs w:val="24"/>
        </w:rPr>
        <w:t>budovy. Komplexným riešením je projekt Zvýšenie energetickej účinnosti, ktorého realizácia je naviazaná na nenávratný finančný príspevok.</w:t>
      </w:r>
    </w:p>
    <w:p w:rsidR="00FB63DB" w:rsidRPr="00FB63DB" w:rsidRDefault="00FB63DB" w:rsidP="00FB63DB">
      <w:pPr>
        <w:tabs>
          <w:tab w:val="left" w:pos="1282"/>
          <w:tab w:val="left" w:pos="4272"/>
        </w:tabs>
        <w:spacing w:before="120" w:after="120"/>
        <w:ind w:left="30" w:firstLine="708"/>
        <w:jc w:val="both"/>
        <w:rPr>
          <w:rFonts w:asciiTheme="majorHAnsi" w:hAnsiTheme="majorHAnsi"/>
          <w:sz w:val="24"/>
          <w:szCs w:val="24"/>
        </w:rPr>
      </w:pPr>
      <w:r w:rsidRPr="00FB63DB">
        <w:rPr>
          <w:rFonts w:asciiTheme="majorHAnsi" w:hAnsiTheme="majorHAnsi"/>
          <w:sz w:val="24"/>
          <w:szCs w:val="24"/>
        </w:rPr>
        <w:t>V obci už nie je zriadená obecná knižnica. Tá bola presunutá do základnej školy v Tušickej Novej Vsi, kde je aj verejný prístupový bod na internet.</w:t>
      </w:r>
      <w:r w:rsidR="00FE7DFB">
        <w:rPr>
          <w:rFonts w:asciiTheme="majorHAnsi" w:hAnsiTheme="majorHAnsi"/>
          <w:sz w:val="24"/>
          <w:szCs w:val="24"/>
        </w:rPr>
        <w:t xml:space="preserve"> </w:t>
      </w:r>
    </w:p>
    <w:p w:rsidR="00FB63DB" w:rsidRPr="00FB63DB" w:rsidRDefault="00FB63DB" w:rsidP="00FB63DB">
      <w:pPr>
        <w:tabs>
          <w:tab w:val="left" w:pos="1282"/>
          <w:tab w:val="left" w:pos="4272"/>
        </w:tabs>
        <w:spacing w:before="120" w:after="120"/>
        <w:ind w:left="30" w:firstLine="708"/>
        <w:jc w:val="both"/>
        <w:rPr>
          <w:rFonts w:asciiTheme="majorHAnsi" w:hAnsiTheme="majorHAnsi"/>
          <w:sz w:val="24"/>
          <w:szCs w:val="24"/>
        </w:rPr>
      </w:pPr>
      <w:r w:rsidRPr="00FB63DB">
        <w:rPr>
          <w:rFonts w:asciiTheme="majorHAnsi" w:hAnsiTheme="majorHAnsi"/>
          <w:sz w:val="24"/>
          <w:szCs w:val="24"/>
        </w:rPr>
        <w:t xml:space="preserve">Obec aktívne spolupracuje s miestnou rímsko-katolíckou a reformovanou farnosťou: pri </w:t>
      </w:r>
      <w:r>
        <w:rPr>
          <w:rFonts w:asciiTheme="majorHAnsi" w:hAnsiTheme="majorHAnsi"/>
          <w:sz w:val="24"/>
          <w:szCs w:val="24"/>
        </w:rPr>
        <w:t>rôznych podujatiach</w:t>
      </w:r>
      <w:r w:rsidRPr="00FB63DB">
        <w:rPr>
          <w:rFonts w:asciiTheme="majorHAnsi" w:hAnsiTheme="majorHAnsi"/>
          <w:sz w:val="24"/>
          <w:szCs w:val="24"/>
        </w:rPr>
        <w:t xml:space="preserve"> obec poskytuje priestory Kultúrneho domu resp. aj časť vybavenia </w:t>
      </w:r>
      <w:r>
        <w:rPr>
          <w:rFonts w:asciiTheme="majorHAnsi" w:hAnsiTheme="majorHAnsi"/>
          <w:sz w:val="24"/>
          <w:szCs w:val="24"/>
        </w:rPr>
        <w:t>(</w:t>
      </w:r>
      <w:r w:rsidRPr="00FB63DB">
        <w:rPr>
          <w:rFonts w:asciiTheme="majorHAnsi" w:hAnsiTheme="majorHAnsi"/>
          <w:sz w:val="24"/>
          <w:szCs w:val="24"/>
        </w:rPr>
        <w:t>napr. stoličky, stoly</w:t>
      </w:r>
      <w:r>
        <w:rPr>
          <w:rFonts w:asciiTheme="majorHAnsi" w:hAnsiTheme="majorHAnsi"/>
          <w:sz w:val="24"/>
          <w:szCs w:val="24"/>
        </w:rPr>
        <w:t>)</w:t>
      </w:r>
      <w:r w:rsidRPr="00FB63DB">
        <w:rPr>
          <w:rFonts w:asciiTheme="majorHAnsi" w:hAnsiTheme="majorHAnsi"/>
          <w:sz w:val="24"/>
          <w:szCs w:val="24"/>
        </w:rPr>
        <w:t xml:space="preserve">. V letných mesiacoch pri konaní športových podujatí konaných pod záštitou niektorej z farností </w:t>
      </w:r>
      <w:r>
        <w:rPr>
          <w:rFonts w:asciiTheme="majorHAnsi" w:hAnsiTheme="majorHAnsi"/>
          <w:sz w:val="24"/>
          <w:szCs w:val="24"/>
        </w:rPr>
        <w:t xml:space="preserve">poskytuje </w:t>
      </w:r>
      <w:r w:rsidRPr="00FB63DB">
        <w:rPr>
          <w:rFonts w:asciiTheme="majorHAnsi" w:hAnsiTheme="majorHAnsi"/>
          <w:sz w:val="24"/>
          <w:szCs w:val="24"/>
        </w:rPr>
        <w:t xml:space="preserve">aj priestory Futbalového štadióna Jozefa Gazdu. </w:t>
      </w:r>
    </w:p>
    <w:p w:rsidR="00FB63DB" w:rsidRPr="00FB63DB" w:rsidRDefault="00FB63DB" w:rsidP="00FB63DB">
      <w:pPr>
        <w:tabs>
          <w:tab w:val="left" w:pos="1282"/>
          <w:tab w:val="left" w:pos="4272"/>
        </w:tabs>
        <w:spacing w:before="120" w:after="120"/>
        <w:ind w:left="30" w:firstLine="708"/>
        <w:jc w:val="both"/>
        <w:rPr>
          <w:rFonts w:asciiTheme="majorHAnsi" w:hAnsiTheme="majorHAnsi"/>
          <w:sz w:val="24"/>
          <w:szCs w:val="24"/>
        </w:rPr>
      </w:pPr>
      <w:r w:rsidRPr="00FB63DB">
        <w:rPr>
          <w:rFonts w:asciiTheme="majorHAnsi" w:hAnsiTheme="majorHAnsi"/>
          <w:sz w:val="24"/>
          <w:szCs w:val="24"/>
        </w:rPr>
        <w:t>V obci funguje niekoľko záujmových a občianskych združení: OŠK, Kynologický klub Tušice – Tušická Nová Ves, a pod.</w:t>
      </w:r>
    </w:p>
    <w:p w:rsidR="00FB63DB" w:rsidRPr="00FB63DB" w:rsidRDefault="00FB63DB" w:rsidP="00FB63DB">
      <w:pPr>
        <w:tabs>
          <w:tab w:val="left" w:pos="1282"/>
          <w:tab w:val="left" w:pos="4272"/>
        </w:tabs>
        <w:spacing w:before="120" w:after="120"/>
        <w:ind w:left="30" w:firstLine="708"/>
        <w:jc w:val="both"/>
        <w:rPr>
          <w:rFonts w:asciiTheme="majorHAnsi" w:hAnsiTheme="majorHAnsi"/>
          <w:sz w:val="24"/>
          <w:szCs w:val="24"/>
        </w:rPr>
      </w:pPr>
      <w:r w:rsidRPr="00FB63DB">
        <w:rPr>
          <w:rFonts w:asciiTheme="majorHAnsi" w:hAnsiTheme="majorHAnsi"/>
          <w:sz w:val="24"/>
          <w:szCs w:val="24"/>
        </w:rPr>
        <w:t>Dobrovoľný hasičský zbor popri plnení svojich úloh pomáha obci pri mimoriadnych udalostiach, či pri organizovaní rôznych podujatí.</w:t>
      </w:r>
    </w:p>
    <w:p w:rsidR="00FB63DB" w:rsidRPr="00FB63DB" w:rsidRDefault="00FB63DB" w:rsidP="00FB63DB">
      <w:pPr>
        <w:tabs>
          <w:tab w:val="left" w:pos="1282"/>
          <w:tab w:val="left" w:pos="4272"/>
        </w:tabs>
        <w:spacing w:before="120" w:after="120"/>
        <w:ind w:left="30" w:firstLine="708"/>
        <w:jc w:val="both"/>
        <w:rPr>
          <w:rFonts w:asciiTheme="majorHAnsi" w:hAnsiTheme="majorHAnsi"/>
          <w:sz w:val="24"/>
          <w:szCs w:val="24"/>
        </w:rPr>
      </w:pPr>
      <w:r w:rsidRPr="00FB63DB">
        <w:rPr>
          <w:rFonts w:asciiTheme="majorHAnsi" w:hAnsiTheme="majorHAnsi"/>
          <w:sz w:val="24"/>
          <w:szCs w:val="24"/>
        </w:rPr>
        <w:t xml:space="preserve">Kynologický klub Tušice - Tušická Nová Ves </w:t>
      </w:r>
      <w:r>
        <w:rPr>
          <w:rFonts w:asciiTheme="majorHAnsi" w:hAnsiTheme="majorHAnsi"/>
          <w:sz w:val="24"/>
          <w:szCs w:val="24"/>
        </w:rPr>
        <w:t xml:space="preserve">je </w:t>
      </w:r>
      <w:r w:rsidRPr="00FB63DB">
        <w:rPr>
          <w:rFonts w:asciiTheme="majorHAnsi" w:hAnsiTheme="majorHAnsi"/>
          <w:sz w:val="24"/>
          <w:szCs w:val="24"/>
        </w:rPr>
        <w:t>záujmové združenie zaoberajúce sa výcvikom psov. Obec na tieto aktivity  poskytuje priestory futbalového štadióna Jozefa Gazdu, kde majú výcvikové ihrisko.</w:t>
      </w:r>
    </w:p>
    <w:p w:rsidR="004161DB" w:rsidRPr="002C115D" w:rsidRDefault="004161DB" w:rsidP="004161DB">
      <w:pPr>
        <w:pStyle w:val="Nadpis3"/>
        <w:rPr>
          <w:color w:val="auto"/>
          <w:sz w:val="24"/>
          <w:szCs w:val="24"/>
        </w:rPr>
      </w:pPr>
      <w:r w:rsidRPr="002C115D">
        <w:rPr>
          <w:color w:val="auto"/>
          <w:sz w:val="24"/>
          <w:szCs w:val="24"/>
        </w:rPr>
        <w:t>Šport</w:t>
      </w:r>
    </w:p>
    <w:p w:rsidR="00FB63DB" w:rsidRPr="00FB63DB" w:rsidRDefault="00FB63DB" w:rsidP="00FB63DB">
      <w:pPr>
        <w:tabs>
          <w:tab w:val="left" w:pos="1282"/>
          <w:tab w:val="left" w:pos="4272"/>
        </w:tabs>
        <w:spacing w:before="120" w:after="120"/>
        <w:ind w:left="30" w:firstLine="708"/>
        <w:jc w:val="both"/>
        <w:rPr>
          <w:rFonts w:asciiTheme="majorHAnsi" w:hAnsiTheme="majorHAnsi"/>
          <w:sz w:val="24"/>
          <w:szCs w:val="24"/>
        </w:rPr>
      </w:pPr>
      <w:r w:rsidRPr="00FB63DB">
        <w:rPr>
          <w:rFonts w:asciiTheme="majorHAnsi" w:hAnsiTheme="majorHAnsi"/>
          <w:sz w:val="24"/>
          <w:szCs w:val="24"/>
        </w:rPr>
        <w:t>Obecný športový klub spoločný pre obce Tušice a Tušická Nová Ves zastrešuje športové zariadenia oboch obcí. Patrí pod neho aj Futbalový klub Tušice – Tušická Nová Ves zložený z dvoch mládežníckych mužstiev a jedného mužstva dospelých. V obci sa nachádza športový areál s futbalovým ihriskom</w:t>
      </w:r>
      <w:r w:rsidR="004651A1">
        <w:rPr>
          <w:rFonts w:asciiTheme="majorHAnsi" w:hAnsiTheme="majorHAnsi"/>
          <w:sz w:val="24"/>
          <w:szCs w:val="24"/>
        </w:rPr>
        <w:t xml:space="preserve"> (futbalový štadión Jozef Gazdu)</w:t>
      </w:r>
      <w:r w:rsidRPr="00FB63DB">
        <w:rPr>
          <w:rFonts w:asciiTheme="majorHAnsi" w:hAnsiTheme="majorHAnsi"/>
          <w:sz w:val="24"/>
          <w:szCs w:val="24"/>
        </w:rPr>
        <w:t xml:space="preserve">, s vybavenosťou (tribúna, šatne, spoločenské miestnosti, sociálne zariadenia), detským ihriskom a multifunkčným ihriskom, ktoré slúžia najmä na športové vyžitie občanov obcí Tušice a Tušická Nová Ves. Obecný športový klub sa aktívne podieľa na príprave Športového dňa </w:t>
      </w:r>
      <w:proofErr w:type="spellStart"/>
      <w:r w:rsidRPr="00FB63DB">
        <w:rPr>
          <w:rFonts w:asciiTheme="majorHAnsi" w:hAnsiTheme="majorHAnsi"/>
          <w:sz w:val="24"/>
          <w:szCs w:val="24"/>
        </w:rPr>
        <w:t>Tušičanov</w:t>
      </w:r>
      <w:proofErr w:type="spellEnd"/>
      <w:r w:rsidRPr="00FB63DB">
        <w:rPr>
          <w:rFonts w:asciiTheme="majorHAnsi" w:hAnsiTheme="majorHAnsi"/>
          <w:sz w:val="24"/>
          <w:szCs w:val="24"/>
        </w:rPr>
        <w:t>, ktorý sa koná každoročne v letných mesiacoch.</w:t>
      </w:r>
    </w:p>
    <w:p w:rsidR="004161DB" w:rsidRPr="002C115D" w:rsidRDefault="004161DB" w:rsidP="004161DB">
      <w:pPr>
        <w:pStyle w:val="Nadpis3"/>
        <w:rPr>
          <w:color w:val="auto"/>
          <w:sz w:val="24"/>
          <w:szCs w:val="24"/>
        </w:rPr>
      </w:pPr>
      <w:bookmarkStart w:id="10" w:name="_1.5.6._Bývanie_1"/>
      <w:bookmarkEnd w:id="10"/>
      <w:r w:rsidRPr="002C115D">
        <w:rPr>
          <w:color w:val="auto"/>
          <w:sz w:val="24"/>
          <w:szCs w:val="24"/>
        </w:rPr>
        <w:lastRenderedPageBreak/>
        <w:t>Inštitúcie a organizácie</w:t>
      </w:r>
    </w:p>
    <w:p w:rsidR="004161DB" w:rsidRPr="002C115D" w:rsidRDefault="004161DB" w:rsidP="004161DB">
      <w:pPr>
        <w:pStyle w:val="Zarkazkladnhotextu"/>
        <w:spacing w:before="120"/>
        <w:ind w:left="0" w:firstLine="709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 xml:space="preserve">Obecný úrad je výkonným orgánom obecného zastupiteľstva a starostu obce, zabezpečuje organizačné a administratívne veci. Obecný úrad na základe prechodu kompetencií zo štátnej správy vykonáva časť matričných úkonov, ďalej správu na úsekoch ochrany životného prostredia, stavebného konania, pozemných komunikácií a školstva. </w:t>
      </w:r>
    </w:p>
    <w:p w:rsidR="00707290" w:rsidRDefault="004161DB" w:rsidP="004161DB">
      <w:pPr>
        <w:pStyle w:val="Zarkazkladnhotextu"/>
        <w:ind w:left="0" w:firstLine="708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 xml:space="preserve">Obecný úrad má </w:t>
      </w:r>
      <w:r w:rsidR="00707290" w:rsidRPr="00FB63DB">
        <w:rPr>
          <w:rFonts w:asciiTheme="majorHAnsi" w:hAnsiTheme="majorHAnsi"/>
          <w:sz w:val="24"/>
          <w:szCs w:val="24"/>
        </w:rPr>
        <w:t>4</w:t>
      </w:r>
      <w:r w:rsidRPr="00FB63DB">
        <w:rPr>
          <w:rFonts w:asciiTheme="majorHAnsi" w:hAnsiTheme="majorHAnsi"/>
          <w:sz w:val="24"/>
          <w:szCs w:val="24"/>
        </w:rPr>
        <w:t xml:space="preserve"> zamestnancov (starosta</w:t>
      </w:r>
      <w:r w:rsidRPr="00420790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2 administratívne pracovníčky, </w:t>
      </w:r>
      <w:r w:rsidR="00FB63DB">
        <w:rPr>
          <w:rFonts w:asciiTheme="majorHAnsi" w:hAnsiTheme="majorHAnsi"/>
          <w:sz w:val="24"/>
          <w:szCs w:val="24"/>
        </w:rPr>
        <w:t>kontrolórka</w:t>
      </w:r>
      <w:r w:rsidRPr="00420790">
        <w:rPr>
          <w:rFonts w:asciiTheme="majorHAnsi" w:hAnsiTheme="majorHAnsi"/>
          <w:sz w:val="24"/>
          <w:szCs w:val="24"/>
        </w:rPr>
        <w:t xml:space="preserve">). </w:t>
      </w:r>
    </w:p>
    <w:p w:rsidR="004161DB" w:rsidRDefault="004161DB" w:rsidP="004161DB">
      <w:pPr>
        <w:pStyle w:val="Zarkazkladnhotextu"/>
        <w:ind w:left="0" w:firstLine="708"/>
        <w:jc w:val="both"/>
        <w:rPr>
          <w:rFonts w:asciiTheme="majorHAnsi" w:hAnsiTheme="majorHAnsi"/>
          <w:sz w:val="24"/>
          <w:szCs w:val="24"/>
        </w:rPr>
      </w:pPr>
      <w:r w:rsidRPr="00420790">
        <w:rPr>
          <w:rFonts w:asciiTheme="majorHAnsi" w:hAnsiTheme="majorHAnsi"/>
          <w:sz w:val="24"/>
          <w:szCs w:val="24"/>
        </w:rPr>
        <w:t xml:space="preserve">Obecné zastupiteľstvo </w:t>
      </w:r>
      <w:r w:rsidRPr="00FB63DB">
        <w:rPr>
          <w:rFonts w:asciiTheme="majorHAnsi" w:hAnsiTheme="majorHAnsi"/>
          <w:sz w:val="24"/>
          <w:szCs w:val="24"/>
        </w:rPr>
        <w:t xml:space="preserve">má </w:t>
      </w:r>
      <w:r w:rsidR="00707290" w:rsidRPr="00FB63DB">
        <w:rPr>
          <w:rFonts w:asciiTheme="majorHAnsi" w:hAnsiTheme="majorHAnsi"/>
          <w:sz w:val="24"/>
          <w:szCs w:val="24"/>
        </w:rPr>
        <w:t>7</w:t>
      </w:r>
      <w:r w:rsidRPr="00FB63DB">
        <w:rPr>
          <w:rFonts w:asciiTheme="majorHAnsi" w:hAnsiTheme="majorHAnsi"/>
          <w:sz w:val="24"/>
          <w:szCs w:val="24"/>
        </w:rPr>
        <w:t xml:space="preserve"> členov a pri obecnom zastupiteľstve pracujú 4  komisie, ktorých členmi sú aj </w:t>
      </w:r>
      <w:proofErr w:type="spellStart"/>
      <w:r w:rsidRPr="00FB63DB">
        <w:rPr>
          <w:rFonts w:asciiTheme="majorHAnsi" w:hAnsiTheme="majorHAnsi"/>
          <w:sz w:val="24"/>
          <w:szCs w:val="24"/>
        </w:rPr>
        <w:t>neposlanci</w:t>
      </w:r>
      <w:proofErr w:type="spellEnd"/>
      <w:r w:rsidRPr="00FB63DB">
        <w:rPr>
          <w:rFonts w:asciiTheme="majorHAnsi" w:hAnsiTheme="majorHAnsi"/>
          <w:sz w:val="24"/>
          <w:szCs w:val="24"/>
        </w:rPr>
        <w:t>: komisia ekonomiky, rozvoja a životného prostredia, komisia vzdelávania, sociálnych vecí a kultúry, komisia športu, turistiky a mládeže a komisia verejného poriadku.</w:t>
      </w:r>
    </w:p>
    <w:p w:rsidR="004161DB" w:rsidRPr="002C115D" w:rsidRDefault="004161DB" w:rsidP="004161DB">
      <w:pPr>
        <w:pStyle w:val="Zarkazkladnhotextu"/>
        <w:ind w:left="0" w:firstLine="708"/>
        <w:jc w:val="both"/>
        <w:rPr>
          <w:rFonts w:asciiTheme="majorHAnsi" w:hAnsiTheme="majorHAnsi"/>
          <w:sz w:val="24"/>
          <w:szCs w:val="24"/>
        </w:rPr>
      </w:pPr>
      <w:r w:rsidRPr="005B7BCE">
        <w:rPr>
          <w:rFonts w:asciiTheme="majorHAnsi" w:hAnsiTheme="majorHAnsi"/>
          <w:sz w:val="24"/>
          <w:szCs w:val="24"/>
        </w:rPr>
        <w:t>Obec je členom nasledovných organizácií a združení:</w:t>
      </w:r>
    </w:p>
    <w:p w:rsidR="004161DB" w:rsidRPr="00FB63DB" w:rsidRDefault="004161DB" w:rsidP="004161DB">
      <w:pPr>
        <w:pStyle w:val="Zarkazkladnhotextu"/>
        <w:numPr>
          <w:ilvl w:val="0"/>
          <w:numId w:val="4"/>
        </w:numPr>
        <w:spacing w:before="120" w:after="0"/>
        <w:jc w:val="both"/>
        <w:rPr>
          <w:rFonts w:asciiTheme="majorHAnsi" w:hAnsiTheme="majorHAnsi"/>
          <w:sz w:val="24"/>
          <w:szCs w:val="24"/>
        </w:rPr>
      </w:pPr>
      <w:r w:rsidRPr="00FB63DB">
        <w:rPr>
          <w:rFonts w:asciiTheme="majorHAnsi" w:hAnsiTheme="majorHAnsi"/>
          <w:sz w:val="24"/>
          <w:szCs w:val="24"/>
        </w:rPr>
        <w:t>Združenia miest a obcí Slovenska,</w:t>
      </w:r>
    </w:p>
    <w:p w:rsidR="004161DB" w:rsidRPr="00FB63DB" w:rsidRDefault="009E78F6" w:rsidP="009E78F6">
      <w:pPr>
        <w:pStyle w:val="Zarkazkladnhotextu"/>
        <w:numPr>
          <w:ilvl w:val="0"/>
          <w:numId w:val="4"/>
        </w:numPr>
        <w:spacing w:before="120"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FB63DB">
        <w:rPr>
          <w:rFonts w:asciiTheme="majorHAnsi" w:hAnsiTheme="majorHAnsi"/>
          <w:bCs/>
          <w:sz w:val="24"/>
          <w:szCs w:val="24"/>
        </w:rPr>
        <w:t>Mikroregión</w:t>
      </w:r>
      <w:proofErr w:type="spellEnd"/>
      <w:r w:rsidRPr="00FB63DB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FB63DB">
        <w:rPr>
          <w:rFonts w:asciiTheme="majorHAnsi" w:hAnsiTheme="majorHAnsi"/>
          <w:bCs/>
          <w:sz w:val="24"/>
          <w:szCs w:val="24"/>
        </w:rPr>
        <w:t>Poondavie</w:t>
      </w:r>
      <w:proofErr w:type="spellEnd"/>
      <w:r w:rsidRPr="00FB63DB">
        <w:rPr>
          <w:rFonts w:asciiTheme="majorHAnsi" w:hAnsiTheme="majorHAnsi"/>
          <w:sz w:val="24"/>
          <w:szCs w:val="24"/>
        </w:rPr>
        <w:t> </w:t>
      </w:r>
      <w:r w:rsidR="00B42AC0">
        <w:rPr>
          <w:rFonts w:asciiTheme="majorHAnsi" w:hAnsiTheme="majorHAnsi"/>
          <w:sz w:val="24"/>
          <w:szCs w:val="24"/>
        </w:rPr>
        <w:t>(</w:t>
      </w:r>
      <w:r w:rsidR="00FB63DB" w:rsidRPr="00FB63DB">
        <w:rPr>
          <w:rFonts w:asciiTheme="majorHAnsi" w:hAnsiTheme="majorHAnsi"/>
          <w:sz w:val="24"/>
          <w:szCs w:val="24"/>
        </w:rPr>
        <w:t>Rakovec nad Ondavou, Moravany, Trhovište, Tušice, Tušická Nová Ves, Horovce, Bánovce nad Ondavou, Ložín, Bracovce, Falkušovce, Kačanov, Markovce, Malčice,)</w:t>
      </w:r>
      <w:r w:rsidR="004161DB" w:rsidRPr="00FB63DB">
        <w:rPr>
          <w:rFonts w:asciiTheme="majorHAnsi" w:hAnsiTheme="majorHAnsi"/>
          <w:sz w:val="24"/>
          <w:szCs w:val="24"/>
        </w:rPr>
        <w:t>,</w:t>
      </w:r>
    </w:p>
    <w:p w:rsidR="006B69DD" w:rsidRPr="00FB63DB" w:rsidRDefault="006B69DD" w:rsidP="006B69DD">
      <w:pPr>
        <w:pStyle w:val="Zarkazkladnhotextu"/>
        <w:numPr>
          <w:ilvl w:val="0"/>
          <w:numId w:val="4"/>
        </w:numPr>
        <w:spacing w:before="120" w:after="0"/>
        <w:ind w:left="357" w:hanging="357"/>
        <w:jc w:val="both"/>
        <w:rPr>
          <w:rFonts w:asciiTheme="majorHAnsi" w:hAnsiTheme="majorHAnsi"/>
          <w:sz w:val="24"/>
          <w:szCs w:val="24"/>
        </w:rPr>
      </w:pPr>
      <w:proofErr w:type="spellStart"/>
      <w:r w:rsidRPr="00FB63DB">
        <w:rPr>
          <w:rFonts w:asciiTheme="majorHAnsi" w:hAnsiTheme="majorHAnsi"/>
          <w:sz w:val="24"/>
          <w:szCs w:val="24"/>
        </w:rPr>
        <w:t>Mikroregión</w:t>
      </w:r>
      <w:proofErr w:type="spellEnd"/>
      <w:r w:rsidRPr="00FB63DB">
        <w:rPr>
          <w:rFonts w:asciiTheme="majorHAnsi" w:hAnsiTheme="majorHAnsi"/>
          <w:sz w:val="24"/>
          <w:szCs w:val="24"/>
        </w:rPr>
        <w:t xml:space="preserve"> Združenie obcí Bačkov, Dvorianky, Hriadky, Parchovany, Tušice, </w:t>
      </w:r>
    </w:p>
    <w:p w:rsidR="004161DB" w:rsidRPr="00FB63DB" w:rsidRDefault="004161DB" w:rsidP="004161DB">
      <w:pPr>
        <w:pStyle w:val="Zarkazkladnhotextu"/>
        <w:numPr>
          <w:ilvl w:val="0"/>
          <w:numId w:val="4"/>
        </w:numPr>
        <w:spacing w:before="120" w:after="0"/>
        <w:ind w:left="357" w:hanging="357"/>
        <w:jc w:val="both"/>
        <w:rPr>
          <w:rFonts w:asciiTheme="majorHAnsi" w:hAnsiTheme="majorHAnsi"/>
          <w:sz w:val="24"/>
          <w:szCs w:val="24"/>
        </w:rPr>
      </w:pPr>
      <w:r w:rsidRPr="00FB63DB">
        <w:rPr>
          <w:rFonts w:asciiTheme="majorHAnsi" w:hAnsiTheme="majorHAnsi"/>
          <w:sz w:val="24"/>
          <w:szCs w:val="24"/>
        </w:rPr>
        <w:t xml:space="preserve">Občianske združenie </w:t>
      </w:r>
      <w:r w:rsidR="00253E9D" w:rsidRPr="00FB63DB">
        <w:rPr>
          <w:rFonts w:asciiTheme="majorHAnsi" w:hAnsiTheme="majorHAnsi"/>
          <w:sz w:val="24"/>
          <w:szCs w:val="24"/>
        </w:rPr>
        <w:t>Mie</w:t>
      </w:r>
      <w:r w:rsidR="009E78F6" w:rsidRPr="00FB63DB">
        <w:rPr>
          <w:rFonts w:asciiTheme="majorHAnsi" w:hAnsiTheme="majorHAnsi"/>
          <w:sz w:val="24"/>
          <w:szCs w:val="24"/>
        </w:rPr>
        <w:t>s</w:t>
      </w:r>
      <w:r w:rsidR="00253E9D" w:rsidRPr="00FB63DB">
        <w:rPr>
          <w:rFonts w:asciiTheme="majorHAnsi" w:hAnsiTheme="majorHAnsi"/>
          <w:sz w:val="24"/>
          <w:szCs w:val="24"/>
        </w:rPr>
        <w:t xml:space="preserve">tna akčná skupina </w:t>
      </w:r>
      <w:proofErr w:type="spellStart"/>
      <w:r w:rsidR="00253E9D" w:rsidRPr="00FB63DB">
        <w:rPr>
          <w:rFonts w:asciiTheme="majorHAnsi" w:hAnsiTheme="majorHAnsi"/>
          <w:sz w:val="24"/>
          <w:szCs w:val="24"/>
        </w:rPr>
        <w:t>Poondavie</w:t>
      </w:r>
      <w:proofErr w:type="spellEnd"/>
      <w:r w:rsidRPr="00FB63DB">
        <w:rPr>
          <w:rFonts w:asciiTheme="majorHAnsi" w:hAnsiTheme="majorHAnsi"/>
          <w:sz w:val="24"/>
          <w:szCs w:val="24"/>
        </w:rPr>
        <w:t>, ktoré  v roku 2015 aktívne pripravuje Stratégiu miestneho rozvoja vedeného komunitou (stratégia CLLD) prístupom LEADER,</w:t>
      </w:r>
    </w:p>
    <w:p w:rsidR="004161DB" w:rsidRPr="00FB63DB" w:rsidRDefault="00FB63DB" w:rsidP="004161DB">
      <w:pPr>
        <w:pStyle w:val="Zarkazkladnhotextu"/>
        <w:numPr>
          <w:ilvl w:val="0"/>
          <w:numId w:val="4"/>
        </w:numPr>
        <w:spacing w:before="120" w:after="0"/>
        <w:ind w:left="357" w:hanging="357"/>
        <w:jc w:val="both"/>
        <w:rPr>
          <w:rFonts w:asciiTheme="majorHAnsi" w:hAnsiTheme="majorHAnsi"/>
          <w:sz w:val="24"/>
          <w:szCs w:val="24"/>
        </w:rPr>
      </w:pPr>
      <w:r w:rsidRPr="00FB63DB">
        <w:rPr>
          <w:rFonts w:asciiTheme="majorHAnsi" w:hAnsiTheme="majorHAnsi"/>
          <w:sz w:val="24"/>
          <w:szCs w:val="24"/>
        </w:rPr>
        <w:t>Regionálne združenie Zemplín.</w:t>
      </w:r>
    </w:p>
    <w:p w:rsidR="004161DB" w:rsidRDefault="004161DB" w:rsidP="004161DB">
      <w:pPr>
        <w:pStyle w:val="Nadpis3"/>
        <w:rPr>
          <w:iCs/>
          <w:color w:val="auto"/>
          <w:sz w:val="24"/>
          <w:szCs w:val="24"/>
        </w:rPr>
      </w:pPr>
      <w:r w:rsidRPr="00FB63DB">
        <w:rPr>
          <w:iCs/>
          <w:color w:val="auto"/>
          <w:sz w:val="24"/>
          <w:szCs w:val="24"/>
        </w:rPr>
        <w:t>Cezhraničná spolupráca</w:t>
      </w:r>
    </w:p>
    <w:p w:rsidR="00FB63DB" w:rsidRPr="00FB63DB" w:rsidRDefault="007718C1" w:rsidP="00B42AC0">
      <w:pPr>
        <w:pStyle w:val="Zarkazkladnhotextu"/>
        <w:spacing w:before="120"/>
        <w:ind w:left="0" w:firstLine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 </w:t>
      </w:r>
      <w:proofErr w:type="spellStart"/>
      <w:r>
        <w:rPr>
          <w:rFonts w:asciiTheme="majorHAnsi" w:hAnsiTheme="majorHAnsi"/>
          <w:sz w:val="24"/>
          <w:szCs w:val="24"/>
        </w:rPr>
        <w:t>mikroregionálnej</w:t>
      </w:r>
      <w:proofErr w:type="spellEnd"/>
      <w:r>
        <w:rPr>
          <w:rFonts w:asciiTheme="majorHAnsi" w:hAnsiTheme="majorHAnsi"/>
          <w:sz w:val="24"/>
          <w:szCs w:val="24"/>
        </w:rPr>
        <w:t xml:space="preserve"> úrovni o</w:t>
      </w:r>
      <w:r w:rsidR="00FB63DB" w:rsidRPr="00FB63DB">
        <w:rPr>
          <w:rFonts w:asciiTheme="majorHAnsi" w:hAnsiTheme="majorHAnsi"/>
          <w:sz w:val="24"/>
          <w:szCs w:val="24"/>
        </w:rPr>
        <w:t>bec spolupracuje od roku 200</w:t>
      </w:r>
      <w:r w:rsidR="006747AB">
        <w:rPr>
          <w:rFonts w:asciiTheme="majorHAnsi" w:hAnsiTheme="majorHAnsi"/>
          <w:sz w:val="24"/>
          <w:szCs w:val="24"/>
        </w:rPr>
        <w:t>7</w:t>
      </w:r>
      <w:r w:rsidR="00FB63DB" w:rsidRPr="00FB63DB">
        <w:rPr>
          <w:rFonts w:asciiTheme="majorHAnsi" w:hAnsiTheme="majorHAnsi"/>
          <w:sz w:val="24"/>
          <w:szCs w:val="24"/>
        </w:rPr>
        <w:t xml:space="preserve"> s miestnou akčnou skupinou </w:t>
      </w:r>
      <w:proofErr w:type="spellStart"/>
      <w:r w:rsidR="00FB63DB" w:rsidRPr="00FB63DB">
        <w:rPr>
          <w:rFonts w:asciiTheme="majorHAnsi" w:hAnsiTheme="majorHAnsi"/>
          <w:sz w:val="24"/>
          <w:szCs w:val="24"/>
        </w:rPr>
        <w:t>Království</w:t>
      </w:r>
      <w:proofErr w:type="spellEnd"/>
      <w:r w:rsidR="00FB63DB" w:rsidRPr="00FB63D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B63DB" w:rsidRPr="00FB63DB">
        <w:rPr>
          <w:rFonts w:asciiTheme="majorHAnsi" w:hAnsiTheme="majorHAnsi"/>
          <w:sz w:val="24"/>
          <w:szCs w:val="24"/>
        </w:rPr>
        <w:t>Jestřebí</w:t>
      </w:r>
      <w:proofErr w:type="spellEnd"/>
      <w:r w:rsidR="00FB63DB" w:rsidRPr="00FB63DB">
        <w:rPr>
          <w:rFonts w:asciiTheme="majorHAnsi" w:hAnsiTheme="majorHAnsi"/>
          <w:sz w:val="24"/>
          <w:szCs w:val="24"/>
        </w:rPr>
        <w:t xml:space="preserve"> hor</w:t>
      </w:r>
      <w:r w:rsidR="006747AB">
        <w:rPr>
          <w:rFonts w:asciiTheme="majorHAnsi" w:hAnsiTheme="majorHAnsi"/>
          <w:sz w:val="24"/>
          <w:szCs w:val="24"/>
        </w:rPr>
        <w:t>y</w:t>
      </w:r>
      <w:r w:rsidR="00FB63DB" w:rsidRPr="00FB63DB">
        <w:rPr>
          <w:rFonts w:asciiTheme="majorHAnsi" w:hAnsiTheme="majorHAnsi"/>
          <w:sz w:val="24"/>
          <w:szCs w:val="24"/>
        </w:rPr>
        <w:t xml:space="preserve"> z regiónu </w:t>
      </w:r>
      <w:r w:rsidR="00FB63DB">
        <w:rPr>
          <w:rFonts w:asciiTheme="majorHAnsi" w:hAnsiTheme="majorHAnsi"/>
          <w:sz w:val="24"/>
          <w:szCs w:val="24"/>
        </w:rPr>
        <w:t>Hradec K</w:t>
      </w:r>
      <w:r w:rsidR="00FB63DB" w:rsidRPr="00FB63DB">
        <w:rPr>
          <w:rFonts w:asciiTheme="majorHAnsi" w:hAnsiTheme="majorHAnsi"/>
          <w:sz w:val="24"/>
          <w:szCs w:val="24"/>
        </w:rPr>
        <w:t>rálové</w:t>
      </w:r>
      <w:r w:rsidR="00FB63DB">
        <w:rPr>
          <w:rFonts w:asciiTheme="majorHAnsi" w:hAnsiTheme="majorHAnsi"/>
          <w:sz w:val="24"/>
          <w:szCs w:val="24"/>
        </w:rPr>
        <w:t>, Česká republika</w:t>
      </w:r>
      <w:r w:rsidR="00FB63DB" w:rsidRPr="00FB63DB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 w:rsidR="00B42AC0">
        <w:rPr>
          <w:rFonts w:asciiTheme="majorHAnsi" w:hAnsiTheme="majorHAnsi"/>
          <w:sz w:val="24"/>
          <w:szCs w:val="24"/>
        </w:rPr>
        <w:t>Predmetom</w:t>
      </w:r>
      <w:r>
        <w:rPr>
          <w:rFonts w:asciiTheme="majorHAnsi" w:hAnsiTheme="majorHAnsi"/>
          <w:sz w:val="24"/>
          <w:szCs w:val="24"/>
        </w:rPr>
        <w:t xml:space="preserve"> spolupráce je </w:t>
      </w:r>
      <w:r w:rsidR="006747AB" w:rsidRPr="007718C1">
        <w:rPr>
          <w:rFonts w:asciiTheme="majorHAnsi" w:hAnsiTheme="majorHAnsi"/>
          <w:sz w:val="24"/>
          <w:szCs w:val="24"/>
        </w:rPr>
        <w:t>každoročn</w:t>
      </w:r>
      <w:r w:rsidRPr="007718C1">
        <w:rPr>
          <w:rFonts w:asciiTheme="majorHAnsi" w:hAnsiTheme="majorHAnsi"/>
          <w:sz w:val="24"/>
          <w:szCs w:val="24"/>
        </w:rPr>
        <w:t>é</w:t>
      </w:r>
      <w:r w:rsidR="006747AB" w:rsidRPr="007718C1">
        <w:rPr>
          <w:rFonts w:asciiTheme="majorHAnsi" w:hAnsiTheme="majorHAnsi"/>
          <w:sz w:val="24"/>
          <w:szCs w:val="24"/>
        </w:rPr>
        <w:t xml:space="preserve"> spoločné stretnuti</w:t>
      </w:r>
      <w:r w:rsidRPr="007718C1">
        <w:rPr>
          <w:rFonts w:asciiTheme="majorHAnsi" w:hAnsiTheme="majorHAnsi"/>
          <w:sz w:val="24"/>
          <w:szCs w:val="24"/>
        </w:rPr>
        <w:t xml:space="preserve">e zástupcov </w:t>
      </w:r>
      <w:proofErr w:type="spellStart"/>
      <w:r w:rsidRPr="007718C1">
        <w:rPr>
          <w:rFonts w:asciiTheme="majorHAnsi" w:hAnsiTheme="majorHAnsi"/>
          <w:sz w:val="24"/>
          <w:szCs w:val="24"/>
        </w:rPr>
        <w:t>mikroregiónov</w:t>
      </w:r>
      <w:proofErr w:type="spellEnd"/>
      <w:r w:rsidR="006747AB" w:rsidRPr="007718C1">
        <w:rPr>
          <w:rFonts w:asciiTheme="majorHAnsi" w:hAnsiTheme="majorHAnsi"/>
          <w:sz w:val="24"/>
          <w:szCs w:val="24"/>
        </w:rPr>
        <w:t xml:space="preserve"> na Slovensku a v</w:t>
      </w:r>
      <w:r w:rsidRPr="007718C1">
        <w:rPr>
          <w:rFonts w:asciiTheme="majorHAnsi" w:hAnsiTheme="majorHAnsi"/>
          <w:sz w:val="24"/>
          <w:szCs w:val="24"/>
        </w:rPr>
        <w:t> </w:t>
      </w:r>
      <w:r w:rsidR="006747AB" w:rsidRPr="007718C1">
        <w:rPr>
          <w:rFonts w:asciiTheme="majorHAnsi" w:hAnsiTheme="majorHAnsi"/>
          <w:sz w:val="24"/>
          <w:szCs w:val="24"/>
        </w:rPr>
        <w:t>Česku</w:t>
      </w:r>
      <w:r w:rsidR="00B42AC0">
        <w:rPr>
          <w:rFonts w:asciiTheme="majorHAnsi" w:hAnsiTheme="majorHAnsi"/>
          <w:sz w:val="24"/>
          <w:szCs w:val="24"/>
        </w:rPr>
        <w:t>, výmena skúseností, kultúr</w:t>
      </w:r>
      <w:r w:rsidR="002D0303">
        <w:rPr>
          <w:rFonts w:asciiTheme="majorHAnsi" w:hAnsiTheme="majorHAnsi"/>
          <w:sz w:val="24"/>
          <w:szCs w:val="24"/>
        </w:rPr>
        <w:t>n</w:t>
      </w:r>
      <w:r w:rsidR="00B42AC0">
        <w:rPr>
          <w:rFonts w:asciiTheme="majorHAnsi" w:hAnsiTheme="majorHAnsi"/>
          <w:sz w:val="24"/>
          <w:szCs w:val="24"/>
        </w:rPr>
        <w:t>e a</w:t>
      </w:r>
      <w:r w:rsidRPr="007718C1">
        <w:rPr>
          <w:rFonts w:asciiTheme="majorHAnsi" w:hAnsiTheme="majorHAnsi"/>
          <w:sz w:val="24"/>
          <w:szCs w:val="24"/>
        </w:rPr>
        <w:t xml:space="preserve"> športové aktivity.</w:t>
      </w:r>
    </w:p>
    <w:p w:rsidR="004161DB" w:rsidRPr="002C115D" w:rsidRDefault="004161DB" w:rsidP="004161DB">
      <w:pPr>
        <w:spacing w:before="360" w:after="120"/>
        <w:rPr>
          <w:rFonts w:asciiTheme="majorHAnsi" w:hAnsiTheme="majorHAnsi"/>
          <w:b/>
          <w:caps/>
          <w:sz w:val="24"/>
          <w:szCs w:val="24"/>
        </w:rPr>
      </w:pPr>
      <w:r w:rsidRPr="002C115D">
        <w:rPr>
          <w:rFonts w:asciiTheme="majorHAnsi" w:hAnsiTheme="majorHAnsi"/>
          <w:b/>
          <w:caps/>
          <w:sz w:val="24"/>
          <w:szCs w:val="24"/>
        </w:rPr>
        <w:t>A.1.9</w:t>
      </w:r>
      <w:r w:rsidRPr="002C115D">
        <w:rPr>
          <w:rFonts w:asciiTheme="majorHAnsi" w:hAnsiTheme="majorHAnsi"/>
          <w:b/>
          <w:caps/>
          <w:sz w:val="24"/>
          <w:szCs w:val="24"/>
        </w:rPr>
        <w:tab/>
        <w:t>TECHNICKÁ INFRAŠTRUKTÚRA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61"/>
        <w:gridCol w:w="3827"/>
      </w:tblGrid>
      <w:tr w:rsidR="004161DB" w:rsidRPr="002C115D" w:rsidTr="00805565">
        <w:trPr>
          <w:cantSplit/>
          <w:trHeight w:val="455"/>
          <w:jc w:val="center"/>
        </w:trPr>
        <w:tc>
          <w:tcPr>
            <w:tcW w:w="7888" w:type="dxa"/>
            <w:gridSpan w:val="2"/>
            <w:shd w:val="clear" w:color="auto" w:fill="auto"/>
            <w:vAlign w:val="center"/>
          </w:tcPr>
          <w:p w:rsidR="004161DB" w:rsidRPr="002C115D" w:rsidRDefault="004161DB" w:rsidP="002A6BD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11" w:name="_Toc13302346"/>
            <w:bookmarkStart w:id="12" w:name="_Toc14235656"/>
            <w:r w:rsidRPr="002C115D">
              <w:rPr>
                <w:rFonts w:asciiTheme="majorHAnsi" w:hAnsiTheme="majorHAnsi"/>
                <w:b/>
                <w:sz w:val="20"/>
                <w:szCs w:val="20"/>
              </w:rPr>
              <w:t xml:space="preserve">Tabuľka č.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14</w:t>
            </w: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: Prehľad vybavenosti technickou infraštruktúrou</w:t>
            </w:r>
            <w:bookmarkEnd w:id="11"/>
            <w:bookmarkEnd w:id="12"/>
          </w:p>
        </w:tc>
      </w:tr>
      <w:tr w:rsidR="004161DB" w:rsidRPr="002C115D" w:rsidTr="002A6BD6">
        <w:trPr>
          <w:cantSplit/>
          <w:trHeight w:val="486"/>
          <w:jc w:val="center"/>
        </w:trPr>
        <w:tc>
          <w:tcPr>
            <w:tcW w:w="4061" w:type="dxa"/>
            <w:shd w:val="clear" w:color="auto" w:fill="CCCCCC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Technická infraštruktúra</w:t>
            </w:r>
          </w:p>
        </w:tc>
        <w:tc>
          <w:tcPr>
            <w:tcW w:w="3827" w:type="dxa"/>
            <w:shd w:val="clear" w:color="auto" w:fill="CCCCCC"/>
            <w:vAlign w:val="center"/>
          </w:tcPr>
          <w:p w:rsidR="004161DB" w:rsidRPr="002C115D" w:rsidRDefault="0060239E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Tušice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miestne komunikácie</w:t>
            </w:r>
          </w:p>
        </w:tc>
        <w:tc>
          <w:tcPr>
            <w:tcW w:w="3827" w:type="dxa"/>
            <w:vAlign w:val="center"/>
          </w:tcPr>
          <w:p w:rsidR="004161DB" w:rsidRPr="001A6B23" w:rsidRDefault="001A6B23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6B23">
              <w:rPr>
                <w:rFonts w:asciiTheme="majorHAnsi" w:hAnsiTheme="majorHAnsi"/>
                <w:sz w:val="20"/>
                <w:szCs w:val="20"/>
              </w:rPr>
              <w:t>1,7</w:t>
            </w:r>
            <w:r w:rsidR="0060239E" w:rsidRPr="001A6B23">
              <w:rPr>
                <w:rFonts w:asciiTheme="majorHAnsi" w:hAnsiTheme="majorHAnsi"/>
                <w:sz w:val="20"/>
                <w:szCs w:val="20"/>
              </w:rPr>
              <w:t xml:space="preserve"> km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chodníky</w:t>
            </w:r>
          </w:p>
        </w:tc>
        <w:tc>
          <w:tcPr>
            <w:tcW w:w="3827" w:type="dxa"/>
            <w:vAlign w:val="center"/>
          </w:tcPr>
          <w:p w:rsidR="004161DB" w:rsidRPr="001A6B23" w:rsidRDefault="001A6B23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6B23">
              <w:rPr>
                <w:rFonts w:asciiTheme="majorHAnsi" w:hAnsiTheme="majorHAnsi"/>
                <w:sz w:val="20"/>
                <w:szCs w:val="20"/>
              </w:rPr>
              <w:t>0</w:t>
            </w:r>
            <w:r w:rsidR="0060239E" w:rsidRPr="001A6B23">
              <w:rPr>
                <w:rFonts w:asciiTheme="majorHAnsi" w:hAnsiTheme="majorHAnsi"/>
                <w:sz w:val="20"/>
                <w:szCs w:val="20"/>
              </w:rPr>
              <w:t xml:space="preserve"> m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železničná sieť</w:t>
            </w:r>
          </w:p>
        </w:tc>
        <w:tc>
          <w:tcPr>
            <w:tcW w:w="3827" w:type="dxa"/>
            <w:vAlign w:val="center"/>
          </w:tcPr>
          <w:p w:rsidR="004161DB" w:rsidRPr="001A6B23" w:rsidRDefault="004F0583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6B23">
              <w:rPr>
                <w:rFonts w:asciiTheme="majorHAnsi" w:hAnsiTheme="majorHAnsi"/>
                <w:sz w:val="20"/>
                <w:szCs w:val="20"/>
              </w:rPr>
              <w:t>nie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 xml:space="preserve">       železničná zastávka</w:t>
            </w:r>
          </w:p>
        </w:tc>
        <w:tc>
          <w:tcPr>
            <w:tcW w:w="3827" w:type="dxa"/>
            <w:vAlign w:val="center"/>
          </w:tcPr>
          <w:p w:rsidR="004161DB" w:rsidRPr="001A6B23" w:rsidRDefault="004161DB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6B23">
              <w:rPr>
                <w:rFonts w:asciiTheme="majorHAnsi" w:hAnsiTheme="majorHAnsi"/>
                <w:sz w:val="20"/>
                <w:szCs w:val="20"/>
              </w:rPr>
              <w:t>nie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plyn</w:t>
            </w:r>
          </w:p>
        </w:tc>
        <w:tc>
          <w:tcPr>
            <w:tcW w:w="3827" w:type="dxa"/>
            <w:vAlign w:val="center"/>
          </w:tcPr>
          <w:p w:rsidR="004161DB" w:rsidRPr="001A6B23" w:rsidRDefault="004161DB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6B23">
              <w:rPr>
                <w:rFonts w:asciiTheme="majorHAnsi" w:hAnsiTheme="majorHAnsi"/>
                <w:sz w:val="20"/>
                <w:szCs w:val="20"/>
              </w:rPr>
              <w:t>áno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kanalizácia</w:t>
            </w:r>
          </w:p>
        </w:tc>
        <w:tc>
          <w:tcPr>
            <w:tcW w:w="3827" w:type="dxa"/>
            <w:vAlign w:val="center"/>
          </w:tcPr>
          <w:p w:rsidR="004161DB" w:rsidRPr="001A6B23" w:rsidRDefault="000F113A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čiastočne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ČOV</w:t>
            </w:r>
          </w:p>
        </w:tc>
        <w:tc>
          <w:tcPr>
            <w:tcW w:w="3827" w:type="dxa"/>
            <w:vAlign w:val="center"/>
          </w:tcPr>
          <w:p w:rsidR="004161DB" w:rsidRPr="001A6B23" w:rsidRDefault="00B42AC0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áno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domové ČOV</w:t>
            </w:r>
          </w:p>
        </w:tc>
        <w:tc>
          <w:tcPr>
            <w:tcW w:w="3827" w:type="dxa"/>
            <w:vAlign w:val="center"/>
          </w:tcPr>
          <w:p w:rsidR="004161DB" w:rsidRPr="001A6B23" w:rsidRDefault="001A6B23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6B23">
              <w:rPr>
                <w:rFonts w:asciiTheme="majorHAnsi" w:hAnsiTheme="majorHAnsi"/>
                <w:sz w:val="20"/>
                <w:szCs w:val="20"/>
              </w:rPr>
              <w:t>nie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vodovod</w:t>
            </w:r>
          </w:p>
        </w:tc>
        <w:tc>
          <w:tcPr>
            <w:tcW w:w="3827" w:type="dxa"/>
            <w:vAlign w:val="center"/>
          </w:tcPr>
          <w:p w:rsidR="004161DB" w:rsidRPr="001A6B23" w:rsidRDefault="001A6B23" w:rsidP="002A6BD6">
            <w:pPr>
              <w:jc w:val="center"/>
              <w:rPr>
                <w:rFonts w:asciiTheme="majorHAnsi" w:hAnsiTheme="majorHAnsi"/>
                <w:strike/>
                <w:sz w:val="20"/>
                <w:szCs w:val="20"/>
              </w:rPr>
            </w:pPr>
            <w:r w:rsidRPr="001A6B23">
              <w:rPr>
                <w:rFonts w:asciiTheme="majorHAnsi" w:hAnsiTheme="majorHAnsi"/>
                <w:sz w:val="20"/>
                <w:szCs w:val="20"/>
              </w:rPr>
              <w:t>čiastočne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vodný zdroj</w:t>
            </w:r>
          </w:p>
        </w:tc>
        <w:tc>
          <w:tcPr>
            <w:tcW w:w="3827" w:type="dxa"/>
            <w:vAlign w:val="center"/>
          </w:tcPr>
          <w:p w:rsidR="004161DB" w:rsidRPr="001A6B23" w:rsidRDefault="004161DB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6B23">
              <w:rPr>
                <w:rFonts w:asciiTheme="majorHAnsi" w:hAnsiTheme="majorHAnsi"/>
                <w:sz w:val="20"/>
                <w:szCs w:val="20"/>
              </w:rPr>
              <w:t>studne</w:t>
            </w:r>
            <w:r w:rsidR="0060239E" w:rsidRPr="001A6B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lastRenderedPageBreak/>
              <w:t>zber TKO</w:t>
            </w:r>
          </w:p>
        </w:tc>
        <w:tc>
          <w:tcPr>
            <w:tcW w:w="3827" w:type="dxa"/>
            <w:vAlign w:val="center"/>
          </w:tcPr>
          <w:p w:rsidR="004161DB" w:rsidRPr="001A6B23" w:rsidRDefault="004161DB" w:rsidP="002A6BD6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 xml:space="preserve">       klasický</w:t>
            </w:r>
          </w:p>
        </w:tc>
        <w:tc>
          <w:tcPr>
            <w:tcW w:w="3827" w:type="dxa"/>
            <w:vAlign w:val="center"/>
          </w:tcPr>
          <w:p w:rsidR="004161DB" w:rsidRPr="001A6B23" w:rsidRDefault="004161DB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6B23">
              <w:rPr>
                <w:rFonts w:asciiTheme="majorHAnsi" w:hAnsiTheme="majorHAnsi"/>
                <w:sz w:val="20"/>
                <w:szCs w:val="20"/>
              </w:rPr>
              <w:t>áno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 xml:space="preserve">       separovaný</w:t>
            </w:r>
          </w:p>
        </w:tc>
        <w:tc>
          <w:tcPr>
            <w:tcW w:w="3827" w:type="dxa"/>
            <w:vAlign w:val="center"/>
          </w:tcPr>
          <w:p w:rsidR="004161DB" w:rsidRPr="001A6B23" w:rsidRDefault="004161DB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6B23">
              <w:rPr>
                <w:rFonts w:asciiTheme="majorHAnsi" w:hAnsiTheme="majorHAnsi"/>
                <w:sz w:val="20"/>
                <w:szCs w:val="20"/>
              </w:rPr>
              <w:t>áno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spôsob vykurovania</w:t>
            </w:r>
          </w:p>
        </w:tc>
        <w:tc>
          <w:tcPr>
            <w:tcW w:w="3827" w:type="dxa"/>
            <w:vAlign w:val="center"/>
          </w:tcPr>
          <w:p w:rsidR="004161DB" w:rsidRPr="001A6B23" w:rsidRDefault="004161DB" w:rsidP="0060239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6B23">
              <w:rPr>
                <w:rFonts w:asciiTheme="majorHAnsi" w:hAnsiTheme="majorHAnsi"/>
                <w:sz w:val="20"/>
                <w:szCs w:val="20"/>
              </w:rPr>
              <w:t>plyn, tuhé palivo</w:t>
            </w:r>
            <w:r w:rsidR="0060239E" w:rsidRPr="001A6B23">
              <w:rPr>
                <w:rFonts w:asciiTheme="majorHAnsi" w:hAnsiTheme="majorHAnsi"/>
                <w:sz w:val="20"/>
                <w:szCs w:val="20"/>
              </w:rPr>
              <w:t>, elektrická energia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vedenie elektrickej energie</w:t>
            </w:r>
          </w:p>
        </w:tc>
        <w:tc>
          <w:tcPr>
            <w:tcW w:w="3827" w:type="dxa"/>
            <w:vAlign w:val="center"/>
          </w:tcPr>
          <w:p w:rsidR="004161DB" w:rsidRPr="001A6B23" w:rsidRDefault="004161DB" w:rsidP="002A6BD6">
            <w:pPr>
              <w:jc w:val="center"/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 xml:space="preserve">       vzdušné</w:t>
            </w:r>
          </w:p>
        </w:tc>
        <w:tc>
          <w:tcPr>
            <w:tcW w:w="3827" w:type="dxa"/>
            <w:vAlign w:val="center"/>
          </w:tcPr>
          <w:p w:rsidR="004161DB" w:rsidRPr="001A6B23" w:rsidRDefault="004161DB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6B23">
              <w:rPr>
                <w:rFonts w:asciiTheme="majorHAnsi" w:hAnsiTheme="majorHAnsi"/>
                <w:sz w:val="20"/>
                <w:szCs w:val="20"/>
              </w:rPr>
              <w:t>áno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 xml:space="preserve">       káblové</w:t>
            </w:r>
          </w:p>
        </w:tc>
        <w:tc>
          <w:tcPr>
            <w:tcW w:w="3827" w:type="dxa"/>
            <w:vAlign w:val="center"/>
          </w:tcPr>
          <w:p w:rsidR="004161DB" w:rsidRPr="001A6B23" w:rsidRDefault="004161DB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6B23">
              <w:rPr>
                <w:rFonts w:asciiTheme="majorHAnsi" w:hAnsiTheme="majorHAnsi"/>
                <w:sz w:val="20"/>
                <w:szCs w:val="20"/>
              </w:rPr>
              <w:t>nie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autobusové spojenie</w:t>
            </w:r>
          </w:p>
        </w:tc>
        <w:tc>
          <w:tcPr>
            <w:tcW w:w="3827" w:type="dxa"/>
            <w:vAlign w:val="center"/>
          </w:tcPr>
          <w:p w:rsidR="004161DB" w:rsidRPr="001A6B23" w:rsidRDefault="004161DB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6B23">
              <w:rPr>
                <w:rFonts w:asciiTheme="majorHAnsi" w:hAnsiTheme="majorHAnsi"/>
                <w:sz w:val="20"/>
                <w:szCs w:val="20"/>
              </w:rPr>
              <w:t>áno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pStyle w:val="Pta"/>
              <w:tabs>
                <w:tab w:val="clear" w:pos="4536"/>
                <w:tab w:val="clear" w:pos="9072"/>
              </w:tabs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autobusová zastávka (počet)</w:t>
            </w:r>
          </w:p>
        </w:tc>
        <w:tc>
          <w:tcPr>
            <w:tcW w:w="3827" w:type="dxa"/>
            <w:vAlign w:val="center"/>
          </w:tcPr>
          <w:p w:rsidR="004161DB" w:rsidRPr="001A6B23" w:rsidRDefault="001A6B23" w:rsidP="002A6BD6">
            <w:pPr>
              <w:jc w:val="center"/>
              <w:rPr>
                <w:rFonts w:asciiTheme="majorHAnsi" w:hAnsiTheme="majorHAnsi"/>
                <w:strike/>
                <w:sz w:val="20"/>
                <w:szCs w:val="20"/>
              </w:rPr>
            </w:pPr>
            <w:r w:rsidRPr="001A6B23">
              <w:rPr>
                <w:rFonts w:asciiTheme="majorHAnsi" w:hAnsiTheme="majorHAnsi"/>
                <w:sz w:val="20"/>
                <w:szCs w:val="20"/>
              </w:rPr>
              <w:t>áno (2)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telefónny rozvod</w:t>
            </w:r>
          </w:p>
        </w:tc>
        <w:tc>
          <w:tcPr>
            <w:tcW w:w="3827" w:type="dxa"/>
            <w:vAlign w:val="center"/>
          </w:tcPr>
          <w:p w:rsidR="004161DB" w:rsidRPr="001A6B23" w:rsidRDefault="004161DB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6B23">
              <w:rPr>
                <w:rFonts w:asciiTheme="majorHAnsi" w:hAnsiTheme="majorHAnsi"/>
                <w:sz w:val="20"/>
                <w:szCs w:val="20"/>
              </w:rPr>
              <w:t>áno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signál mobilných operátorov</w:t>
            </w:r>
          </w:p>
        </w:tc>
        <w:tc>
          <w:tcPr>
            <w:tcW w:w="3827" w:type="dxa"/>
            <w:vAlign w:val="center"/>
          </w:tcPr>
          <w:p w:rsidR="004161DB" w:rsidRPr="001A6B23" w:rsidRDefault="004161DB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6B23">
              <w:rPr>
                <w:rFonts w:asciiTheme="majorHAnsi" w:hAnsiTheme="majorHAnsi"/>
                <w:sz w:val="20"/>
                <w:szCs w:val="20"/>
              </w:rPr>
              <w:t>áno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miestny rozhlas</w:t>
            </w:r>
          </w:p>
        </w:tc>
        <w:tc>
          <w:tcPr>
            <w:tcW w:w="3827" w:type="dxa"/>
            <w:vAlign w:val="center"/>
          </w:tcPr>
          <w:p w:rsidR="004161DB" w:rsidRPr="001A6B23" w:rsidRDefault="004161DB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6B23">
              <w:rPr>
                <w:rFonts w:asciiTheme="majorHAnsi" w:hAnsiTheme="majorHAnsi"/>
                <w:sz w:val="20"/>
                <w:szCs w:val="20"/>
              </w:rPr>
              <w:t>áno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káblová TV</w:t>
            </w:r>
          </w:p>
        </w:tc>
        <w:tc>
          <w:tcPr>
            <w:tcW w:w="3827" w:type="dxa"/>
            <w:vAlign w:val="center"/>
          </w:tcPr>
          <w:p w:rsidR="004161DB" w:rsidRPr="001A6B23" w:rsidRDefault="001A6B23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6B23">
              <w:rPr>
                <w:rFonts w:asciiTheme="majorHAnsi" w:hAnsiTheme="majorHAnsi"/>
                <w:sz w:val="20"/>
                <w:szCs w:val="20"/>
              </w:rPr>
              <w:t>nie</w:t>
            </w:r>
          </w:p>
        </w:tc>
      </w:tr>
      <w:tr w:rsidR="004161DB" w:rsidRPr="002C115D" w:rsidTr="002A6BD6">
        <w:trPr>
          <w:trHeight w:val="255"/>
          <w:jc w:val="center"/>
        </w:trPr>
        <w:tc>
          <w:tcPr>
            <w:tcW w:w="4061" w:type="dxa"/>
            <w:vAlign w:val="center"/>
          </w:tcPr>
          <w:p w:rsidR="004161DB" w:rsidRPr="002C115D" w:rsidRDefault="004161DB" w:rsidP="002A6BD6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internet</w:t>
            </w:r>
          </w:p>
        </w:tc>
        <w:tc>
          <w:tcPr>
            <w:tcW w:w="3827" w:type="dxa"/>
            <w:vAlign w:val="center"/>
          </w:tcPr>
          <w:p w:rsidR="004161DB" w:rsidRPr="001A6B23" w:rsidRDefault="004161DB" w:rsidP="002A6B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6B23">
              <w:rPr>
                <w:rFonts w:asciiTheme="majorHAnsi" w:hAnsiTheme="majorHAnsi"/>
                <w:sz w:val="20"/>
                <w:szCs w:val="20"/>
              </w:rPr>
              <w:t>áno</w:t>
            </w:r>
          </w:p>
        </w:tc>
      </w:tr>
    </w:tbl>
    <w:p w:rsidR="004161DB" w:rsidRPr="002C115D" w:rsidRDefault="004161DB" w:rsidP="004161DB">
      <w:pPr>
        <w:ind w:right="567"/>
        <w:jc w:val="right"/>
        <w:rPr>
          <w:rFonts w:asciiTheme="majorHAnsi" w:hAnsiTheme="majorHAnsi"/>
          <w:i/>
          <w:iCs/>
          <w:sz w:val="20"/>
          <w:szCs w:val="20"/>
        </w:rPr>
      </w:pPr>
      <w:r w:rsidRPr="002C115D">
        <w:rPr>
          <w:rFonts w:asciiTheme="majorHAnsi" w:hAnsiTheme="majorHAnsi"/>
          <w:i/>
          <w:iCs/>
          <w:sz w:val="20"/>
          <w:szCs w:val="20"/>
        </w:rPr>
        <w:t>Zdroj: obecný úrad</w:t>
      </w:r>
    </w:p>
    <w:p w:rsidR="004161DB" w:rsidRPr="002C115D" w:rsidRDefault="004161DB" w:rsidP="004161DB">
      <w:pPr>
        <w:pStyle w:val="Nadpis3"/>
        <w:rPr>
          <w:color w:val="auto"/>
          <w:sz w:val="24"/>
          <w:szCs w:val="24"/>
        </w:rPr>
      </w:pPr>
      <w:r w:rsidRPr="002C115D">
        <w:rPr>
          <w:color w:val="auto"/>
          <w:sz w:val="24"/>
          <w:szCs w:val="24"/>
        </w:rPr>
        <w:t>Doprava</w:t>
      </w:r>
    </w:p>
    <w:p w:rsidR="004161DB" w:rsidRPr="002C115D" w:rsidRDefault="004161DB" w:rsidP="004161DB">
      <w:pPr>
        <w:pStyle w:val="Zkladntext2"/>
        <w:spacing w:before="120"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ab/>
      </w:r>
      <w:r w:rsidR="004F0583">
        <w:rPr>
          <w:rFonts w:asciiTheme="majorHAnsi" w:hAnsiTheme="majorHAnsi"/>
          <w:sz w:val="24"/>
          <w:szCs w:val="24"/>
        </w:rPr>
        <w:t xml:space="preserve">Obec je dopravne napojená na 3 km vzdialenú nadradenú cestnú sieť I/50 Zvolen - Košice – </w:t>
      </w:r>
      <w:r w:rsidR="004F0583" w:rsidRPr="004F0583">
        <w:rPr>
          <w:rFonts w:asciiTheme="majorHAnsi" w:hAnsiTheme="majorHAnsi"/>
          <w:sz w:val="24"/>
          <w:szCs w:val="24"/>
        </w:rPr>
        <w:t xml:space="preserve">Michalovce – Vyšné Nemecké </w:t>
      </w:r>
      <w:r w:rsidR="004F0583">
        <w:rPr>
          <w:rFonts w:asciiTheme="majorHAnsi" w:hAnsiTheme="majorHAnsi"/>
          <w:sz w:val="24"/>
          <w:szCs w:val="24"/>
        </w:rPr>
        <w:t>a na 3 km vzdialenú cestnú sieť I/79 Trebišov – Vranov nad Topľou.</w:t>
      </w:r>
    </w:p>
    <w:p w:rsidR="004161DB" w:rsidRPr="002C115D" w:rsidRDefault="004161DB" w:rsidP="004F0583">
      <w:pPr>
        <w:pStyle w:val="Zkladntext2"/>
        <w:spacing w:before="120"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>Cestná doprava</w:t>
      </w:r>
    </w:p>
    <w:p w:rsidR="004161DB" w:rsidRDefault="004F0583" w:rsidP="004F0583">
      <w:pPr>
        <w:pStyle w:val="Zkladntext2"/>
        <w:spacing w:before="120"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4F0583">
        <w:rPr>
          <w:rFonts w:asciiTheme="majorHAnsi" w:hAnsiTheme="majorHAnsi"/>
          <w:sz w:val="24"/>
          <w:szCs w:val="24"/>
        </w:rPr>
        <w:t>Cez obec prechádzajú len cesty III. triedy</w:t>
      </w:r>
      <w:r>
        <w:rPr>
          <w:rFonts w:asciiTheme="majorHAnsi" w:hAnsiTheme="majorHAnsi"/>
          <w:sz w:val="24"/>
          <w:szCs w:val="24"/>
        </w:rPr>
        <w:t xml:space="preserve"> v celkovej dĺžke</w:t>
      </w:r>
      <w:r w:rsidR="004161DB" w:rsidRPr="004F0583">
        <w:rPr>
          <w:rFonts w:asciiTheme="majorHAnsi" w:hAnsiTheme="majorHAnsi"/>
          <w:sz w:val="24"/>
          <w:szCs w:val="24"/>
        </w:rPr>
        <w:t xml:space="preserve"> </w:t>
      </w:r>
      <w:r w:rsidR="00557093">
        <w:rPr>
          <w:rFonts w:asciiTheme="majorHAnsi" w:hAnsiTheme="majorHAnsi"/>
          <w:sz w:val="24"/>
          <w:szCs w:val="24"/>
        </w:rPr>
        <w:t>1,7</w:t>
      </w:r>
      <w:r w:rsidRPr="004F0583">
        <w:rPr>
          <w:rFonts w:asciiTheme="majorHAnsi" w:hAnsiTheme="majorHAnsi"/>
          <w:sz w:val="24"/>
          <w:szCs w:val="24"/>
        </w:rPr>
        <w:t xml:space="preserve"> </w:t>
      </w:r>
      <w:r w:rsidR="00557093">
        <w:rPr>
          <w:rFonts w:asciiTheme="majorHAnsi" w:hAnsiTheme="majorHAnsi"/>
          <w:sz w:val="24"/>
          <w:szCs w:val="24"/>
        </w:rPr>
        <w:t xml:space="preserve">km. </w:t>
      </w:r>
      <w:r w:rsidR="004161DB" w:rsidRPr="004F0583">
        <w:rPr>
          <w:rFonts w:asciiTheme="majorHAnsi" w:hAnsiTheme="majorHAnsi"/>
          <w:sz w:val="24"/>
          <w:szCs w:val="24"/>
        </w:rPr>
        <w:t>Stav miestnych komunikácií je</w:t>
      </w:r>
      <w:r w:rsidR="004161DB" w:rsidRPr="002C115D">
        <w:rPr>
          <w:rFonts w:asciiTheme="majorHAnsi" w:eastAsia="Calibri" w:hAnsiTheme="majorHAnsi"/>
          <w:szCs w:val="24"/>
        </w:rPr>
        <w:t xml:space="preserve"> </w:t>
      </w:r>
      <w:r w:rsidR="00557093" w:rsidRPr="00557093">
        <w:rPr>
          <w:rFonts w:asciiTheme="majorHAnsi" w:hAnsiTheme="majorHAnsi"/>
          <w:sz w:val="24"/>
          <w:szCs w:val="24"/>
        </w:rPr>
        <w:t>nevyhovujúci, je potrebná ich rekonštrukcia. V obci nie sú žiadne chodníky – vzhľadom na bezpečnosť obyvateľov je nevyhnutné ich vybudovať</w:t>
      </w:r>
      <w:r w:rsidR="00FE7DFB">
        <w:rPr>
          <w:rFonts w:asciiTheme="majorHAnsi" w:hAnsiTheme="majorHAnsi"/>
          <w:sz w:val="24"/>
          <w:szCs w:val="24"/>
        </w:rPr>
        <w:t xml:space="preserve">, </w:t>
      </w:r>
      <w:r w:rsidR="00FE7DFB" w:rsidRPr="00557093">
        <w:rPr>
          <w:rFonts w:asciiTheme="majorHAnsi" w:hAnsiTheme="majorHAnsi"/>
          <w:sz w:val="24"/>
          <w:szCs w:val="24"/>
        </w:rPr>
        <w:t>vybudovať</w:t>
      </w:r>
      <w:r w:rsidR="00FE7DFB" w:rsidRPr="00FE7DFB">
        <w:rPr>
          <w:rFonts w:asciiTheme="majorHAnsi" w:hAnsiTheme="majorHAnsi"/>
          <w:sz w:val="24"/>
          <w:szCs w:val="24"/>
        </w:rPr>
        <w:t>, obdobne intervenovať správcu komunikácie III. triedy o technické úpravy v záujme zvýšenia bezpečnosti chodcov</w:t>
      </w:r>
      <w:r w:rsidR="00557093" w:rsidRPr="00557093">
        <w:rPr>
          <w:rFonts w:asciiTheme="majorHAnsi" w:hAnsiTheme="majorHAnsi"/>
          <w:sz w:val="24"/>
          <w:szCs w:val="24"/>
        </w:rPr>
        <w:t>. Tak isto je potrebné vybudovať ďalšie parkovacie plochy v</w:t>
      </w:r>
      <w:r w:rsidR="00557093">
        <w:rPr>
          <w:rFonts w:asciiTheme="majorHAnsi" w:hAnsiTheme="majorHAnsi"/>
          <w:sz w:val="24"/>
          <w:szCs w:val="24"/>
        </w:rPr>
        <w:t> </w:t>
      </w:r>
      <w:r w:rsidR="00557093" w:rsidRPr="00557093">
        <w:rPr>
          <w:rFonts w:asciiTheme="majorHAnsi" w:hAnsiTheme="majorHAnsi"/>
          <w:sz w:val="24"/>
          <w:szCs w:val="24"/>
        </w:rPr>
        <w:t>obci</w:t>
      </w:r>
      <w:r w:rsidR="00557093">
        <w:rPr>
          <w:rFonts w:asciiTheme="majorHAnsi" w:hAnsiTheme="majorHAnsi"/>
          <w:sz w:val="24"/>
          <w:szCs w:val="24"/>
        </w:rPr>
        <w:t>.</w:t>
      </w:r>
    </w:p>
    <w:p w:rsidR="004161DB" w:rsidRPr="00557093" w:rsidRDefault="00557093" w:rsidP="00557093">
      <w:pPr>
        <w:pStyle w:val="Zkladntext2"/>
        <w:spacing w:before="120"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 obci a na jej zatiaľ nie sú vybudované cyklotrasy ani </w:t>
      </w:r>
      <w:proofErr w:type="spellStart"/>
      <w:r>
        <w:rPr>
          <w:rFonts w:asciiTheme="majorHAnsi" w:hAnsiTheme="majorHAnsi"/>
          <w:sz w:val="24"/>
          <w:szCs w:val="24"/>
        </w:rPr>
        <w:t>cyklochodníky</w:t>
      </w:r>
      <w:proofErr w:type="spellEnd"/>
      <w:r>
        <w:rPr>
          <w:rFonts w:asciiTheme="majorHAnsi" w:hAnsiTheme="majorHAnsi"/>
          <w:sz w:val="24"/>
          <w:szCs w:val="24"/>
        </w:rPr>
        <w:t xml:space="preserve">. Spoločne so susednými obcami je pripravený projekt </w:t>
      </w:r>
      <w:r w:rsidR="004F0583" w:rsidRPr="00557093">
        <w:rPr>
          <w:rFonts w:asciiTheme="majorHAnsi" w:hAnsiTheme="majorHAnsi"/>
          <w:sz w:val="24"/>
          <w:szCs w:val="24"/>
        </w:rPr>
        <w:t>cyklotras</w:t>
      </w:r>
      <w:r w:rsidRPr="00557093">
        <w:rPr>
          <w:rFonts w:asciiTheme="majorHAnsi" w:hAnsiTheme="majorHAnsi"/>
          <w:sz w:val="24"/>
          <w:szCs w:val="24"/>
        </w:rPr>
        <w:t>y</w:t>
      </w:r>
      <w:r w:rsidR="004F0583" w:rsidRPr="00557093">
        <w:rPr>
          <w:rFonts w:asciiTheme="majorHAnsi" w:hAnsiTheme="majorHAnsi"/>
          <w:sz w:val="24"/>
          <w:szCs w:val="24"/>
        </w:rPr>
        <w:t xml:space="preserve"> Bačkov, Dvorianky, Hriadky, Parchovany, Vojčice, Tušice s napojením na ďalšie obce </w:t>
      </w:r>
      <w:proofErr w:type="spellStart"/>
      <w:r w:rsidR="004F0583" w:rsidRPr="00557093">
        <w:rPr>
          <w:rFonts w:asciiTheme="majorHAnsi" w:hAnsiTheme="majorHAnsi"/>
          <w:sz w:val="24"/>
          <w:szCs w:val="24"/>
        </w:rPr>
        <w:t>Mikroregiónu</w:t>
      </w:r>
      <w:proofErr w:type="spellEnd"/>
      <w:r w:rsidR="004F0583" w:rsidRPr="0055709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F0583" w:rsidRPr="00557093">
        <w:rPr>
          <w:rFonts w:asciiTheme="majorHAnsi" w:hAnsiTheme="majorHAnsi"/>
          <w:sz w:val="24"/>
          <w:szCs w:val="24"/>
        </w:rPr>
        <w:t>Poondavie</w:t>
      </w:r>
      <w:proofErr w:type="spellEnd"/>
      <w:r w:rsidRPr="00557093">
        <w:rPr>
          <w:rFonts w:asciiTheme="majorHAnsi" w:hAnsiTheme="majorHAnsi"/>
          <w:sz w:val="24"/>
          <w:szCs w:val="24"/>
        </w:rPr>
        <w:t xml:space="preserve">. </w:t>
      </w:r>
    </w:p>
    <w:p w:rsidR="00055F26" w:rsidRDefault="00055F26" w:rsidP="004161DB">
      <w:pPr>
        <w:spacing w:before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Autobusová doprava – premáva priame autobusové spojenie s okresným mestom Michalovce, </w:t>
      </w:r>
      <w:proofErr w:type="spellStart"/>
      <w:r>
        <w:rPr>
          <w:rFonts w:asciiTheme="majorHAnsi" w:hAnsiTheme="majorHAnsi"/>
          <w:sz w:val="24"/>
          <w:szCs w:val="24"/>
        </w:rPr>
        <w:t>napojenosť</w:t>
      </w:r>
      <w:proofErr w:type="spellEnd"/>
      <w:r>
        <w:rPr>
          <w:rFonts w:asciiTheme="majorHAnsi" w:hAnsiTheme="majorHAnsi"/>
          <w:sz w:val="24"/>
          <w:szCs w:val="24"/>
        </w:rPr>
        <w:t xml:space="preserve"> na ďalšie mestá je cez obce Horovce a Dvorianky.</w:t>
      </w:r>
      <w:r w:rsidR="004F0583">
        <w:rPr>
          <w:rFonts w:asciiTheme="majorHAnsi" w:hAnsiTheme="majorHAnsi"/>
          <w:sz w:val="24"/>
          <w:szCs w:val="24"/>
        </w:rPr>
        <w:t xml:space="preserve"> Z Michaloviec (do Michaloviec) premáva v pracovné dni dostatok spojov, </w:t>
      </w:r>
      <w:r w:rsidR="004F0583" w:rsidRPr="00557093">
        <w:rPr>
          <w:rFonts w:asciiTheme="majorHAnsi" w:hAnsiTheme="majorHAnsi"/>
          <w:sz w:val="24"/>
          <w:szCs w:val="24"/>
        </w:rPr>
        <w:t>čo vyhovuje cestovaniu</w:t>
      </w:r>
      <w:r w:rsidR="004F0583">
        <w:rPr>
          <w:rFonts w:asciiTheme="majorHAnsi" w:hAnsiTheme="majorHAnsi"/>
          <w:sz w:val="24"/>
          <w:szCs w:val="24"/>
        </w:rPr>
        <w:t xml:space="preserve"> za prácou, vzdelaním, či službami. </w:t>
      </w:r>
    </w:p>
    <w:p w:rsidR="004161DB" w:rsidRPr="002C115D" w:rsidRDefault="004161DB" w:rsidP="004161DB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>Železničná doprava</w:t>
      </w:r>
    </w:p>
    <w:p w:rsidR="004161DB" w:rsidRPr="002C115D" w:rsidRDefault="004161DB" w:rsidP="004161DB">
      <w:pPr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 xml:space="preserve">Obcou </w:t>
      </w:r>
      <w:r w:rsidR="00055F26">
        <w:rPr>
          <w:rFonts w:asciiTheme="majorHAnsi" w:hAnsiTheme="majorHAnsi"/>
          <w:sz w:val="24"/>
          <w:szCs w:val="24"/>
        </w:rPr>
        <w:t>ne</w:t>
      </w:r>
      <w:r w:rsidRPr="002C115D">
        <w:rPr>
          <w:rFonts w:asciiTheme="majorHAnsi" w:hAnsiTheme="majorHAnsi"/>
          <w:sz w:val="24"/>
          <w:szCs w:val="24"/>
        </w:rPr>
        <w:t>prechádza železničná trať</w:t>
      </w:r>
      <w:r w:rsidR="00055F26">
        <w:rPr>
          <w:rFonts w:asciiTheme="majorHAnsi" w:hAnsiTheme="majorHAnsi"/>
          <w:sz w:val="24"/>
          <w:szCs w:val="24"/>
        </w:rPr>
        <w:t xml:space="preserve">. Najbližšia železničná stanice je v obci Bánovce nad Ondavou (8 km), prípadne v mestách Michalovce (18 km) a Trebišov (15 km). </w:t>
      </w:r>
      <w:r w:rsidRPr="002C115D">
        <w:rPr>
          <w:rFonts w:asciiTheme="majorHAnsi" w:hAnsiTheme="majorHAnsi"/>
          <w:sz w:val="24"/>
          <w:szCs w:val="24"/>
        </w:rPr>
        <w:t xml:space="preserve"> </w:t>
      </w:r>
    </w:p>
    <w:p w:rsidR="004161DB" w:rsidRPr="002C115D" w:rsidRDefault="00055F26" w:rsidP="004161DB">
      <w:pPr>
        <w:pStyle w:val="TabulkaChar"/>
        <w:spacing w:before="120" w:after="0"/>
        <w:ind w:firstLine="708"/>
        <w:rPr>
          <w:rFonts w:asciiTheme="majorHAnsi" w:hAnsiTheme="majorHAnsi"/>
        </w:rPr>
      </w:pPr>
      <w:r w:rsidRPr="00557093">
        <w:rPr>
          <w:rFonts w:asciiTheme="majorHAnsi" w:hAnsiTheme="majorHAnsi"/>
        </w:rPr>
        <w:t>Z hľadiska rozvoja obce bude dôležitá diaľnica, ktorá by mala prechá</w:t>
      </w:r>
      <w:r w:rsidR="00E117CC">
        <w:rPr>
          <w:rFonts w:asciiTheme="majorHAnsi" w:hAnsiTheme="majorHAnsi"/>
        </w:rPr>
        <w:t>dzať medzi obcami Tušická Nová V</w:t>
      </w:r>
      <w:r w:rsidRPr="00557093">
        <w:rPr>
          <w:rFonts w:asciiTheme="majorHAnsi" w:hAnsiTheme="majorHAnsi"/>
        </w:rPr>
        <w:t xml:space="preserve">es a Horovce (cca 2 km od obce Tušice). </w:t>
      </w:r>
    </w:p>
    <w:p w:rsidR="004161DB" w:rsidRPr="002C115D" w:rsidRDefault="004161DB" w:rsidP="00792D27">
      <w:pPr>
        <w:keepNext/>
        <w:spacing w:before="240"/>
        <w:jc w:val="both"/>
        <w:rPr>
          <w:rFonts w:asciiTheme="majorHAnsi" w:hAnsiTheme="majorHAnsi"/>
          <w:b/>
          <w:sz w:val="24"/>
          <w:szCs w:val="24"/>
        </w:rPr>
      </w:pPr>
      <w:r w:rsidRPr="002C115D">
        <w:rPr>
          <w:rFonts w:asciiTheme="majorHAnsi" w:hAnsiTheme="majorHAnsi"/>
          <w:b/>
          <w:sz w:val="24"/>
          <w:szCs w:val="24"/>
        </w:rPr>
        <w:lastRenderedPageBreak/>
        <w:t xml:space="preserve">Základná environmentálna infraštruktúra </w:t>
      </w:r>
    </w:p>
    <w:p w:rsidR="004161DB" w:rsidRPr="002C115D" w:rsidRDefault="004161DB" w:rsidP="00792D27">
      <w:pPr>
        <w:keepNext/>
        <w:spacing w:before="120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>Plyn</w:t>
      </w:r>
    </w:p>
    <w:p w:rsidR="004161DB" w:rsidRPr="002C115D" w:rsidRDefault="000B1FB3" w:rsidP="00792D27">
      <w:pPr>
        <w:keepNext/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 w:rsidRPr="00774EF3">
        <w:rPr>
          <w:rFonts w:asciiTheme="majorHAnsi" w:hAnsiTheme="majorHAnsi"/>
          <w:sz w:val="24"/>
          <w:szCs w:val="24"/>
        </w:rPr>
        <w:t xml:space="preserve">Obec je splynofikovaná od roku 1991 okrem areálu hospodárskeho dvora Roľníckeho družstva a časti </w:t>
      </w:r>
      <w:proofErr w:type="spellStart"/>
      <w:r w:rsidRPr="00774EF3">
        <w:rPr>
          <w:rFonts w:asciiTheme="majorHAnsi" w:hAnsiTheme="majorHAnsi"/>
          <w:sz w:val="24"/>
          <w:szCs w:val="24"/>
        </w:rPr>
        <w:t>Tušického</w:t>
      </w:r>
      <w:proofErr w:type="spellEnd"/>
      <w:r w:rsidRPr="00774EF3">
        <w:rPr>
          <w:rFonts w:asciiTheme="majorHAnsi" w:hAnsiTheme="majorHAnsi"/>
          <w:sz w:val="24"/>
          <w:szCs w:val="24"/>
        </w:rPr>
        <w:t xml:space="preserve"> majera. Na plyn je napojených </w:t>
      </w:r>
      <w:r w:rsidR="00DA00F6" w:rsidRPr="00774EF3">
        <w:rPr>
          <w:rFonts w:asciiTheme="majorHAnsi" w:hAnsiTheme="majorHAnsi"/>
          <w:sz w:val="24"/>
          <w:szCs w:val="24"/>
        </w:rPr>
        <w:t>9</w:t>
      </w:r>
      <w:r w:rsidR="00774EF3" w:rsidRPr="00774EF3">
        <w:rPr>
          <w:rFonts w:asciiTheme="majorHAnsi" w:hAnsiTheme="majorHAnsi"/>
          <w:sz w:val="24"/>
          <w:szCs w:val="24"/>
        </w:rPr>
        <w:t>5</w:t>
      </w:r>
      <w:r w:rsidR="00DA00F6" w:rsidRPr="00774EF3">
        <w:rPr>
          <w:rFonts w:asciiTheme="majorHAnsi" w:hAnsiTheme="majorHAnsi"/>
          <w:sz w:val="24"/>
          <w:szCs w:val="24"/>
        </w:rPr>
        <w:t>%</w:t>
      </w:r>
      <w:r w:rsidRPr="00774EF3">
        <w:rPr>
          <w:rFonts w:asciiTheme="majorHAnsi" w:hAnsiTheme="majorHAnsi"/>
          <w:sz w:val="24"/>
          <w:szCs w:val="24"/>
        </w:rPr>
        <w:t xml:space="preserve"> rodinných domov.</w:t>
      </w:r>
    </w:p>
    <w:p w:rsidR="004161DB" w:rsidRPr="002C115D" w:rsidRDefault="004161DB" w:rsidP="004161DB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>Pitná voda</w:t>
      </w:r>
    </w:p>
    <w:p w:rsidR="00774EF3" w:rsidRDefault="000B1FB3" w:rsidP="004161DB">
      <w:pPr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 rámci výstavby skupinového vodovodu Tušice – Tušická Nová Ves – Horovce – Trhovište – Moravany – Rakovec nad Ondavou bola vybudovaná časť prívodného vodovodného radu, na ktorý je napojených </w:t>
      </w:r>
      <w:r w:rsidR="00774EF3">
        <w:rPr>
          <w:rFonts w:asciiTheme="majorHAnsi" w:hAnsiTheme="majorHAnsi"/>
          <w:sz w:val="24"/>
          <w:szCs w:val="24"/>
        </w:rPr>
        <w:t>19</w:t>
      </w:r>
      <w:r>
        <w:rPr>
          <w:rFonts w:asciiTheme="majorHAnsi" w:hAnsiTheme="majorHAnsi"/>
          <w:sz w:val="24"/>
          <w:szCs w:val="24"/>
        </w:rPr>
        <w:t xml:space="preserve"> rodinných domov. </w:t>
      </w:r>
      <w:r w:rsidR="00774EF3">
        <w:rPr>
          <w:rFonts w:asciiTheme="majorHAnsi" w:hAnsiTheme="majorHAnsi"/>
          <w:sz w:val="24"/>
          <w:szCs w:val="24"/>
        </w:rPr>
        <w:t>Na pripojenie ďalších obyvateľov bol spracovaný projekt skupinového vodovodu, ako aj projektová dokumentácia vodovodnej siete obce Tušice – tento projekt bol niekoľkokrát neúspešne podaný na financovanie do Environmentálneho fondu.</w:t>
      </w:r>
    </w:p>
    <w:p w:rsidR="00DA00F6" w:rsidRPr="002C115D" w:rsidRDefault="00DA00F6" w:rsidP="004161DB">
      <w:pPr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Nepripojení obyvatelia využívajú vodu z vlastných studní.</w:t>
      </w:r>
    </w:p>
    <w:p w:rsidR="004161DB" w:rsidRDefault="004161DB" w:rsidP="004161DB">
      <w:pPr>
        <w:keepNext/>
        <w:spacing w:before="120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>Kanalizácia a</w:t>
      </w:r>
      <w:r w:rsidR="000B1FB3">
        <w:rPr>
          <w:rFonts w:asciiTheme="majorHAnsi" w:hAnsiTheme="majorHAnsi"/>
          <w:sz w:val="24"/>
          <w:szCs w:val="24"/>
        </w:rPr>
        <w:t> </w:t>
      </w:r>
      <w:r w:rsidRPr="002C115D">
        <w:rPr>
          <w:rFonts w:asciiTheme="majorHAnsi" w:hAnsiTheme="majorHAnsi"/>
          <w:sz w:val="24"/>
          <w:szCs w:val="24"/>
        </w:rPr>
        <w:t>ČOV</w:t>
      </w:r>
    </w:p>
    <w:p w:rsidR="00E8312A" w:rsidRPr="00BD5C75" w:rsidRDefault="000B1FB3" w:rsidP="00BD5C75">
      <w:pPr>
        <w:keepNext/>
        <w:spacing w:before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Kanalizácia </w:t>
      </w:r>
      <w:r w:rsidR="00BD5C75">
        <w:rPr>
          <w:rFonts w:asciiTheme="majorHAnsi" w:hAnsiTheme="majorHAnsi"/>
          <w:sz w:val="24"/>
          <w:szCs w:val="24"/>
        </w:rPr>
        <w:t>bola</w:t>
      </w:r>
      <w:r>
        <w:rPr>
          <w:rFonts w:asciiTheme="majorHAnsi" w:hAnsiTheme="majorHAnsi"/>
          <w:sz w:val="24"/>
          <w:szCs w:val="24"/>
        </w:rPr>
        <w:t xml:space="preserve"> realizovaná </w:t>
      </w:r>
      <w:r w:rsidR="00BD5C75">
        <w:rPr>
          <w:rFonts w:asciiTheme="majorHAnsi" w:hAnsiTheme="majorHAnsi"/>
          <w:sz w:val="24"/>
          <w:szCs w:val="24"/>
        </w:rPr>
        <w:t>v dvoch etapách (</w:t>
      </w:r>
      <w:r w:rsidR="009F6C86">
        <w:rPr>
          <w:rFonts w:asciiTheme="majorHAnsi" w:hAnsiTheme="majorHAnsi"/>
          <w:sz w:val="24"/>
          <w:szCs w:val="24"/>
        </w:rPr>
        <w:t>I. etapa v</w:t>
      </w:r>
      <w:r w:rsidR="00BD5C75">
        <w:rPr>
          <w:rFonts w:asciiTheme="majorHAnsi" w:hAnsiTheme="majorHAnsi"/>
          <w:sz w:val="24"/>
          <w:szCs w:val="24"/>
        </w:rPr>
        <w:t xml:space="preserve"> rok</w:t>
      </w:r>
      <w:r w:rsidR="009F6C86">
        <w:rPr>
          <w:rFonts w:asciiTheme="majorHAnsi" w:hAnsiTheme="majorHAnsi"/>
          <w:sz w:val="24"/>
          <w:szCs w:val="24"/>
        </w:rPr>
        <w:t>och</w:t>
      </w:r>
      <w:r w:rsidR="00BD5C75">
        <w:rPr>
          <w:rFonts w:asciiTheme="majorHAnsi" w:hAnsiTheme="majorHAnsi"/>
          <w:sz w:val="24"/>
          <w:szCs w:val="24"/>
        </w:rPr>
        <w:t xml:space="preserve"> </w:t>
      </w:r>
      <w:r w:rsidR="009F6C86">
        <w:rPr>
          <w:rFonts w:asciiTheme="majorHAnsi" w:hAnsiTheme="majorHAnsi"/>
          <w:sz w:val="24"/>
          <w:szCs w:val="24"/>
        </w:rPr>
        <w:t>1993 - 2005</w:t>
      </w:r>
      <w:r w:rsidR="00BD5C75">
        <w:rPr>
          <w:rFonts w:asciiTheme="majorHAnsi" w:hAnsiTheme="majorHAnsi"/>
          <w:sz w:val="24"/>
          <w:szCs w:val="24"/>
        </w:rPr>
        <w:t xml:space="preserve">) ako </w:t>
      </w:r>
      <w:r>
        <w:rPr>
          <w:rFonts w:asciiTheme="majorHAnsi" w:hAnsiTheme="majorHAnsi"/>
          <w:sz w:val="24"/>
          <w:szCs w:val="24"/>
        </w:rPr>
        <w:t>spoločn</w:t>
      </w:r>
      <w:r w:rsidR="00BD5C75">
        <w:rPr>
          <w:rFonts w:asciiTheme="majorHAnsi" w:hAnsiTheme="majorHAnsi"/>
          <w:sz w:val="24"/>
          <w:szCs w:val="24"/>
        </w:rPr>
        <w:t>á stavba</w:t>
      </w:r>
      <w:r>
        <w:rPr>
          <w:rFonts w:asciiTheme="majorHAnsi" w:hAnsiTheme="majorHAnsi"/>
          <w:sz w:val="24"/>
          <w:szCs w:val="24"/>
        </w:rPr>
        <w:t xml:space="preserve"> pre 3 obce (plus Tušická Nová Ves a Horovce)</w:t>
      </w:r>
      <w:r w:rsidR="00BD5C75">
        <w:rPr>
          <w:rFonts w:asciiTheme="majorHAnsi" w:hAnsiTheme="majorHAnsi"/>
          <w:sz w:val="24"/>
          <w:szCs w:val="24"/>
        </w:rPr>
        <w:t xml:space="preserve">.  II. etapa stavby bola financovaná z </w:t>
      </w:r>
      <w:r w:rsidR="00BD5C75" w:rsidRPr="00BD5C75">
        <w:rPr>
          <w:rFonts w:asciiTheme="majorHAnsi" w:hAnsiTheme="majorHAnsi"/>
          <w:sz w:val="24"/>
          <w:szCs w:val="24"/>
        </w:rPr>
        <w:t>Programu švajčiarsko-slovenskej spolupráce</w:t>
      </w:r>
      <w:r w:rsidR="00BD5C75">
        <w:rPr>
          <w:rFonts w:asciiTheme="majorHAnsi" w:hAnsiTheme="majorHAnsi"/>
          <w:sz w:val="24"/>
          <w:szCs w:val="24"/>
        </w:rPr>
        <w:t xml:space="preserve"> s celkovým rozpočtom takmer 3 milióny </w:t>
      </w:r>
      <w:r w:rsidR="003B43FA">
        <w:rPr>
          <w:rFonts w:asciiTheme="majorHAnsi" w:hAnsiTheme="majorHAnsi"/>
          <w:sz w:val="24"/>
          <w:szCs w:val="24"/>
        </w:rPr>
        <w:t>eur</w:t>
      </w:r>
      <w:r w:rsidR="00BD5C75" w:rsidRPr="00BD5C75">
        <w:rPr>
          <w:rFonts w:asciiTheme="majorHAnsi" w:hAnsiTheme="majorHAnsi"/>
          <w:sz w:val="24"/>
          <w:szCs w:val="24"/>
        </w:rPr>
        <w:t xml:space="preserve">. Bola </w:t>
      </w:r>
      <w:r w:rsidR="00055F26">
        <w:rPr>
          <w:rFonts w:asciiTheme="majorHAnsi" w:hAnsiTheme="majorHAnsi"/>
          <w:sz w:val="24"/>
          <w:szCs w:val="24"/>
        </w:rPr>
        <w:t xml:space="preserve">dokončená v roku </w:t>
      </w:r>
      <w:r w:rsidR="00BD5C75">
        <w:rPr>
          <w:rFonts w:asciiTheme="majorHAnsi" w:hAnsiTheme="majorHAnsi"/>
          <w:sz w:val="24"/>
          <w:szCs w:val="24"/>
        </w:rPr>
        <w:t xml:space="preserve">2015, celý systém má </w:t>
      </w:r>
      <w:r w:rsidR="00BD5C75" w:rsidRPr="00BD5C75">
        <w:rPr>
          <w:rFonts w:asciiTheme="majorHAnsi" w:hAnsiTheme="majorHAnsi"/>
          <w:sz w:val="24"/>
          <w:szCs w:val="24"/>
        </w:rPr>
        <w:t xml:space="preserve">dĺžku viac ako 16 km a možnosť napojiť sa naň bude mať minimálne </w:t>
      </w:r>
      <w:r w:rsidR="00BD5C75" w:rsidRPr="00AB1F93">
        <w:rPr>
          <w:rFonts w:asciiTheme="majorHAnsi" w:hAnsiTheme="majorHAnsi"/>
          <w:sz w:val="24"/>
          <w:szCs w:val="24"/>
        </w:rPr>
        <w:t xml:space="preserve">1880 obyvateľov cez 483 prípojok – pre obec Tušice to znamená napojenie </w:t>
      </w:r>
      <w:r w:rsidR="00AB1F93" w:rsidRPr="00AB1F93">
        <w:rPr>
          <w:rFonts w:asciiTheme="majorHAnsi" w:hAnsiTheme="majorHAnsi"/>
          <w:sz w:val="24"/>
          <w:szCs w:val="24"/>
        </w:rPr>
        <w:t xml:space="preserve">takmer všetkých </w:t>
      </w:r>
      <w:r w:rsidR="00BD5C75" w:rsidRPr="00AB1F93">
        <w:rPr>
          <w:rFonts w:asciiTheme="majorHAnsi" w:hAnsiTheme="majorHAnsi"/>
          <w:sz w:val="24"/>
          <w:szCs w:val="24"/>
        </w:rPr>
        <w:t>obyvateľ</w:t>
      </w:r>
      <w:r w:rsidR="00AB1F93" w:rsidRPr="00AB1F93">
        <w:rPr>
          <w:rFonts w:asciiTheme="majorHAnsi" w:hAnsiTheme="majorHAnsi"/>
          <w:sz w:val="24"/>
          <w:szCs w:val="24"/>
        </w:rPr>
        <w:t>ov</w:t>
      </w:r>
      <w:r w:rsidR="00BD5C75" w:rsidRPr="00AB1F93">
        <w:rPr>
          <w:rFonts w:asciiTheme="majorHAnsi" w:hAnsiTheme="majorHAnsi"/>
          <w:sz w:val="24"/>
          <w:szCs w:val="24"/>
        </w:rPr>
        <w:t>. Súčasne bola zabezpečená kontrola a úprava starých, niekde už 20 ročných potrubí.</w:t>
      </w:r>
      <w:r w:rsidR="00DA00F6" w:rsidRPr="00AB1F93">
        <w:rPr>
          <w:rFonts w:asciiTheme="majorHAnsi" w:hAnsiTheme="majorHAnsi"/>
          <w:sz w:val="24"/>
          <w:szCs w:val="24"/>
        </w:rPr>
        <w:t xml:space="preserve"> </w:t>
      </w:r>
      <w:r w:rsidR="00BD5C75" w:rsidRPr="00AB1F93">
        <w:rPr>
          <w:rFonts w:asciiTheme="majorHAnsi" w:hAnsiTheme="majorHAnsi"/>
          <w:sz w:val="24"/>
          <w:szCs w:val="24"/>
        </w:rPr>
        <w:t xml:space="preserve">V roku 2015 bola spustená skúšobná prevádzka </w:t>
      </w:r>
      <w:r w:rsidR="00E8312A" w:rsidRPr="00AB1F93">
        <w:rPr>
          <w:rFonts w:asciiTheme="majorHAnsi" w:hAnsiTheme="majorHAnsi"/>
          <w:sz w:val="24"/>
          <w:szCs w:val="24"/>
        </w:rPr>
        <w:t>dostavanej čistiarne a kanalizácie o</w:t>
      </w:r>
      <w:r w:rsidR="00E8312A" w:rsidRPr="00BD5C75">
        <w:rPr>
          <w:rFonts w:asciiTheme="majorHAnsi" w:hAnsiTheme="majorHAnsi"/>
          <w:sz w:val="24"/>
          <w:szCs w:val="24"/>
        </w:rPr>
        <w:t xml:space="preserve"> celkovej dĺžke približne 11 km a 216 prípojkami pre obydlia. </w:t>
      </w:r>
      <w:r w:rsidR="005C2464">
        <w:rPr>
          <w:rFonts w:asciiTheme="majorHAnsi" w:hAnsiTheme="majorHAnsi"/>
          <w:sz w:val="24"/>
          <w:szCs w:val="24"/>
        </w:rPr>
        <w:t>P</w:t>
      </w:r>
      <w:r w:rsidR="00AB1F93">
        <w:rPr>
          <w:rFonts w:asciiTheme="majorHAnsi" w:hAnsiTheme="majorHAnsi"/>
          <w:sz w:val="24"/>
          <w:szCs w:val="24"/>
        </w:rPr>
        <w:t>rojekt má byť ukončený v polovici roku 2016.</w:t>
      </w:r>
    </w:p>
    <w:p w:rsidR="004161DB" w:rsidRPr="002C115D" w:rsidRDefault="004161DB" w:rsidP="004161DB">
      <w:pPr>
        <w:keepNext/>
        <w:spacing w:before="120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>Zásobovanie teplom</w:t>
      </w:r>
    </w:p>
    <w:p w:rsidR="004161DB" w:rsidRPr="00DA00F6" w:rsidRDefault="004161DB" w:rsidP="004161DB">
      <w:pPr>
        <w:keepNext/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 w:rsidRPr="00AB1F93">
        <w:rPr>
          <w:rFonts w:asciiTheme="majorHAnsi" w:hAnsiTheme="majorHAnsi"/>
          <w:sz w:val="24"/>
          <w:szCs w:val="24"/>
        </w:rPr>
        <w:t xml:space="preserve">Prevažujúci spôsob vykurovania obcí je lokálny – </w:t>
      </w:r>
      <w:r w:rsidR="00AB1F93" w:rsidRPr="00AB1F93">
        <w:rPr>
          <w:rFonts w:asciiTheme="majorHAnsi" w:hAnsiTheme="majorHAnsi"/>
          <w:sz w:val="24"/>
          <w:szCs w:val="24"/>
        </w:rPr>
        <w:t xml:space="preserve">zemný plyn (90% obyvateľov), </w:t>
      </w:r>
      <w:r w:rsidRPr="00AB1F93">
        <w:rPr>
          <w:rFonts w:asciiTheme="majorHAnsi" w:hAnsiTheme="majorHAnsi"/>
          <w:sz w:val="24"/>
          <w:szCs w:val="24"/>
        </w:rPr>
        <w:t>tuhé palivo</w:t>
      </w:r>
      <w:r w:rsidR="00AB1F93" w:rsidRPr="00AB1F93">
        <w:rPr>
          <w:rFonts w:asciiTheme="majorHAnsi" w:hAnsiTheme="majorHAnsi"/>
          <w:sz w:val="24"/>
          <w:szCs w:val="24"/>
        </w:rPr>
        <w:t xml:space="preserve"> (8%)</w:t>
      </w:r>
      <w:r w:rsidRPr="00AB1F93">
        <w:rPr>
          <w:rFonts w:asciiTheme="majorHAnsi" w:hAnsiTheme="majorHAnsi"/>
          <w:sz w:val="24"/>
          <w:szCs w:val="24"/>
        </w:rPr>
        <w:t xml:space="preserve"> a sčasti aj elektrickou energiou</w:t>
      </w:r>
      <w:r w:rsidR="00AB1F93" w:rsidRPr="00AB1F93">
        <w:rPr>
          <w:rFonts w:asciiTheme="majorHAnsi" w:hAnsiTheme="majorHAnsi"/>
          <w:sz w:val="24"/>
          <w:szCs w:val="24"/>
        </w:rPr>
        <w:t xml:space="preserve"> (2%)</w:t>
      </w:r>
      <w:r w:rsidRPr="00AB1F93">
        <w:rPr>
          <w:rFonts w:asciiTheme="majorHAnsi" w:hAnsiTheme="majorHAnsi"/>
          <w:sz w:val="24"/>
          <w:szCs w:val="24"/>
        </w:rPr>
        <w:t>.</w:t>
      </w:r>
    </w:p>
    <w:p w:rsidR="00DA00F6" w:rsidRDefault="00DA00F6" w:rsidP="004161DB">
      <w:pPr>
        <w:spacing w:before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Elektrická energia </w:t>
      </w:r>
    </w:p>
    <w:p w:rsidR="00DA00F6" w:rsidRDefault="00DA00F6" w:rsidP="004161DB">
      <w:pPr>
        <w:spacing w:before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AB1F93">
        <w:rPr>
          <w:rFonts w:asciiTheme="majorHAnsi" w:hAnsiTheme="majorHAnsi"/>
          <w:sz w:val="24"/>
          <w:szCs w:val="24"/>
        </w:rPr>
        <w:t>Zásobovanie elektrickou energiou je zabezpečené vzdušnými rozvodmi s tromi trafostanicami.</w:t>
      </w:r>
      <w:r w:rsidRPr="00DA00F6">
        <w:rPr>
          <w:rFonts w:asciiTheme="majorHAnsi" w:hAnsiTheme="majorHAnsi"/>
          <w:sz w:val="24"/>
          <w:szCs w:val="24"/>
        </w:rPr>
        <w:t xml:space="preserve"> </w:t>
      </w:r>
    </w:p>
    <w:p w:rsidR="00EF210C" w:rsidRDefault="00EF210C" w:rsidP="004161DB">
      <w:pPr>
        <w:spacing w:before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Na území obce sa nachádzajú </w:t>
      </w:r>
      <w:r w:rsidR="00AB1F93" w:rsidRPr="00AB1F93">
        <w:rPr>
          <w:rFonts w:asciiTheme="majorHAnsi" w:hAnsiTheme="majorHAnsi"/>
          <w:sz w:val="24"/>
          <w:szCs w:val="24"/>
        </w:rPr>
        <w:t xml:space="preserve">dve </w:t>
      </w:r>
      <w:proofErr w:type="spellStart"/>
      <w:r>
        <w:rPr>
          <w:rFonts w:asciiTheme="majorHAnsi" w:hAnsiTheme="majorHAnsi"/>
          <w:sz w:val="24"/>
          <w:szCs w:val="24"/>
        </w:rPr>
        <w:t>fotovoltaické</w:t>
      </w:r>
      <w:proofErr w:type="spellEnd"/>
      <w:r>
        <w:rPr>
          <w:rFonts w:asciiTheme="majorHAnsi" w:hAnsiTheme="majorHAnsi"/>
          <w:sz w:val="24"/>
          <w:szCs w:val="24"/>
        </w:rPr>
        <w:t xml:space="preserve"> elektrárne s výkonom </w:t>
      </w:r>
      <w:r w:rsidR="00AB1F93" w:rsidRPr="00AB1F93">
        <w:rPr>
          <w:rFonts w:asciiTheme="majorHAnsi" w:hAnsiTheme="majorHAnsi"/>
          <w:sz w:val="24"/>
          <w:szCs w:val="24"/>
        </w:rPr>
        <w:t>0,99 MW a 0,66 MW)</w:t>
      </w:r>
      <w:r>
        <w:rPr>
          <w:rFonts w:asciiTheme="majorHAnsi" w:hAnsiTheme="majorHAnsi"/>
          <w:sz w:val="24"/>
          <w:szCs w:val="24"/>
        </w:rPr>
        <w:t xml:space="preserve">. </w:t>
      </w:r>
    </w:p>
    <w:p w:rsidR="00DA00F6" w:rsidRDefault="00DA00F6" w:rsidP="004161DB">
      <w:pPr>
        <w:spacing w:before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Verejné osvetlenie a miestny rozhlas</w:t>
      </w:r>
    </w:p>
    <w:p w:rsidR="00DA00F6" w:rsidRPr="002C115D" w:rsidRDefault="00DA00F6" w:rsidP="00DA00F6">
      <w:pPr>
        <w:pStyle w:val="Zarkazkladnhotextu2"/>
        <w:spacing w:before="120" w:line="240" w:lineRule="auto"/>
        <w:ind w:left="0"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Verejné osvetlenie je zabezpečené </w:t>
      </w:r>
      <w:r w:rsidR="00AB1F93">
        <w:rPr>
          <w:rFonts w:asciiTheme="majorHAnsi" w:hAnsiTheme="majorHAnsi"/>
          <w:sz w:val="24"/>
          <w:szCs w:val="24"/>
        </w:rPr>
        <w:t>121</w:t>
      </w:r>
      <w:r>
        <w:rPr>
          <w:rFonts w:asciiTheme="majorHAnsi" w:hAnsiTheme="majorHAnsi"/>
          <w:sz w:val="24"/>
          <w:szCs w:val="24"/>
        </w:rPr>
        <w:t xml:space="preserve"> svietidlami a </w:t>
      </w:r>
      <w:r w:rsidR="00AB1F93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 xml:space="preserve"> rozvádzač</w:t>
      </w:r>
      <w:r w:rsidR="00AB1F93">
        <w:rPr>
          <w:rFonts w:asciiTheme="majorHAnsi" w:hAnsiTheme="majorHAnsi"/>
          <w:sz w:val="24"/>
          <w:szCs w:val="24"/>
        </w:rPr>
        <w:t>om</w:t>
      </w:r>
      <w:r>
        <w:rPr>
          <w:rFonts w:asciiTheme="majorHAnsi" w:hAnsiTheme="majorHAnsi"/>
          <w:sz w:val="24"/>
          <w:szCs w:val="24"/>
        </w:rPr>
        <w:t xml:space="preserve"> verejného osvetlenia. </w:t>
      </w:r>
      <w:r w:rsidRPr="002C115D">
        <w:rPr>
          <w:rFonts w:asciiTheme="majorHAnsi" w:hAnsiTheme="majorHAnsi"/>
          <w:sz w:val="24"/>
          <w:szCs w:val="24"/>
        </w:rPr>
        <w:t xml:space="preserve">Verejné osvetlenie </w:t>
      </w:r>
      <w:r w:rsidR="00AB1F93">
        <w:rPr>
          <w:rFonts w:asciiTheme="majorHAnsi" w:hAnsiTheme="majorHAnsi"/>
          <w:sz w:val="24"/>
          <w:szCs w:val="24"/>
        </w:rPr>
        <w:t>bolo zrekonštruované v roku 2011</w:t>
      </w:r>
      <w:r w:rsidRPr="002C115D">
        <w:rPr>
          <w:rFonts w:asciiTheme="majorHAnsi" w:hAnsiTheme="majorHAnsi"/>
          <w:sz w:val="24"/>
          <w:szCs w:val="24"/>
        </w:rPr>
        <w:t>.</w:t>
      </w:r>
    </w:p>
    <w:p w:rsidR="00DA00F6" w:rsidRDefault="00DA00F6" w:rsidP="004161DB">
      <w:pPr>
        <w:spacing w:before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Obecný rozhlas disponuje 32 reproduktormi a 2 340 m vedenia. Bol zrekonštruovaný v roku 200</w:t>
      </w:r>
      <w:r w:rsidR="00AB1F93">
        <w:rPr>
          <w:rFonts w:asciiTheme="majorHAnsi" w:hAnsiTheme="majorHAnsi"/>
          <w:sz w:val="24"/>
          <w:szCs w:val="24"/>
        </w:rPr>
        <w:t xml:space="preserve">8. </w:t>
      </w:r>
    </w:p>
    <w:p w:rsidR="004161DB" w:rsidRPr="002C115D" w:rsidRDefault="004161DB" w:rsidP="004161DB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BD131B">
        <w:rPr>
          <w:rFonts w:asciiTheme="majorHAnsi" w:hAnsiTheme="majorHAnsi"/>
          <w:sz w:val="24"/>
          <w:szCs w:val="24"/>
        </w:rPr>
        <w:t>Odpadové hospodárstvo</w:t>
      </w:r>
    </w:p>
    <w:p w:rsidR="006B1333" w:rsidRPr="006B1333" w:rsidRDefault="006B1333" w:rsidP="005C2464">
      <w:pPr>
        <w:spacing w:before="120" w:after="120"/>
        <w:ind w:firstLine="709"/>
        <w:jc w:val="both"/>
        <w:rPr>
          <w:rFonts w:asciiTheme="majorHAnsi" w:hAnsiTheme="majorHAnsi"/>
          <w:sz w:val="24"/>
          <w:szCs w:val="24"/>
        </w:rPr>
      </w:pPr>
      <w:r w:rsidRPr="0047478A">
        <w:rPr>
          <w:rFonts w:asciiTheme="majorHAnsi" w:hAnsiTheme="majorHAnsi"/>
          <w:sz w:val="24"/>
          <w:szCs w:val="24"/>
        </w:rPr>
        <w:t xml:space="preserve">Systém </w:t>
      </w:r>
      <w:r w:rsidRPr="006B1333">
        <w:rPr>
          <w:rFonts w:asciiTheme="majorHAnsi" w:hAnsiTheme="majorHAnsi"/>
          <w:sz w:val="24"/>
          <w:szCs w:val="24"/>
        </w:rPr>
        <w:t xml:space="preserve">zberu komunálnych odpadov je v obci zavedený v zmysle Všeobecného záväzného nariadenia č. 5/2013. </w:t>
      </w:r>
      <w:r w:rsidR="005C2464" w:rsidRPr="00EF210C">
        <w:rPr>
          <w:rFonts w:asciiTheme="majorHAnsi" w:hAnsiTheme="majorHAnsi"/>
          <w:sz w:val="24"/>
          <w:szCs w:val="24"/>
        </w:rPr>
        <w:t>Obec má zavedený s</w:t>
      </w:r>
      <w:r w:rsidR="005C2464">
        <w:rPr>
          <w:rFonts w:asciiTheme="majorHAnsi" w:hAnsiTheme="majorHAnsi"/>
          <w:sz w:val="24"/>
          <w:szCs w:val="24"/>
        </w:rPr>
        <w:t xml:space="preserve">eparovaný zber odpadu, </w:t>
      </w:r>
      <w:r w:rsidR="005C2464" w:rsidRPr="002808AD">
        <w:rPr>
          <w:rFonts w:asciiTheme="majorHAnsi" w:hAnsiTheme="majorHAnsi"/>
          <w:sz w:val="24"/>
          <w:szCs w:val="24"/>
        </w:rPr>
        <w:t xml:space="preserve">separuje sa: sklo, papier, plasty, kovy, oleje, </w:t>
      </w:r>
      <w:r w:rsidR="005C2464">
        <w:rPr>
          <w:rFonts w:asciiTheme="majorHAnsi" w:hAnsiTheme="majorHAnsi"/>
          <w:sz w:val="24"/>
          <w:szCs w:val="24"/>
        </w:rPr>
        <w:t>biologicky rozložiteľný odpad</w:t>
      </w:r>
      <w:r w:rsidR="005C2464" w:rsidRPr="002808A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5C2464" w:rsidRPr="002808AD">
        <w:rPr>
          <w:rFonts w:asciiTheme="majorHAnsi" w:hAnsiTheme="majorHAnsi"/>
          <w:sz w:val="24"/>
          <w:szCs w:val="24"/>
        </w:rPr>
        <w:lastRenderedPageBreak/>
        <w:t>elektroodpad</w:t>
      </w:r>
      <w:proofErr w:type="spellEnd"/>
      <w:r w:rsidR="005C2464" w:rsidRPr="002808AD">
        <w:rPr>
          <w:rFonts w:asciiTheme="majorHAnsi" w:hAnsiTheme="majorHAnsi"/>
          <w:sz w:val="24"/>
          <w:szCs w:val="24"/>
        </w:rPr>
        <w:t>, veľkoobjemový odpad.</w:t>
      </w:r>
      <w:r w:rsidR="005C2464">
        <w:rPr>
          <w:rFonts w:asciiTheme="majorHAnsi" w:hAnsiTheme="majorHAnsi"/>
          <w:sz w:val="24"/>
          <w:szCs w:val="24"/>
        </w:rPr>
        <w:t xml:space="preserve"> </w:t>
      </w:r>
      <w:r w:rsidRPr="006B1333">
        <w:rPr>
          <w:rFonts w:asciiTheme="majorHAnsi" w:hAnsiTheme="majorHAnsi"/>
          <w:sz w:val="24"/>
          <w:szCs w:val="24"/>
        </w:rPr>
        <w:t>Odvoz odpadu zabezpečuje firma FURA s.r.o. a</w:t>
      </w:r>
      <w:r w:rsidR="005C2464">
        <w:rPr>
          <w:rFonts w:asciiTheme="majorHAnsi" w:hAnsiTheme="majorHAnsi"/>
          <w:sz w:val="24"/>
          <w:szCs w:val="24"/>
        </w:rPr>
        <w:t> </w:t>
      </w:r>
      <w:r w:rsidRPr="006B1333">
        <w:rPr>
          <w:rFonts w:asciiTheme="majorHAnsi" w:hAnsiTheme="majorHAnsi"/>
          <w:sz w:val="24"/>
          <w:szCs w:val="24"/>
        </w:rPr>
        <w:t>to</w:t>
      </w:r>
      <w:r w:rsidR="005C2464">
        <w:rPr>
          <w:rFonts w:asciiTheme="majorHAnsi" w:hAnsiTheme="majorHAnsi"/>
          <w:sz w:val="24"/>
          <w:szCs w:val="24"/>
        </w:rPr>
        <w:t>:</w:t>
      </w:r>
      <w:r w:rsidRPr="006B1333">
        <w:rPr>
          <w:rFonts w:asciiTheme="majorHAnsi" w:hAnsiTheme="majorHAnsi"/>
          <w:sz w:val="24"/>
          <w:szCs w:val="24"/>
        </w:rPr>
        <w:t xml:space="preserve"> komunálny odpad raz za dva týždne, zmiešané plasty šesťkrát do roka, plastové fľaše šesťkrát ročne, sklo trikrát ročne, papier dvakrát ročne a </w:t>
      </w:r>
      <w:proofErr w:type="spellStart"/>
      <w:r w:rsidRPr="006B1333">
        <w:rPr>
          <w:rFonts w:asciiTheme="majorHAnsi" w:hAnsiTheme="majorHAnsi"/>
          <w:sz w:val="24"/>
          <w:szCs w:val="24"/>
        </w:rPr>
        <w:t>elektroodpad</w:t>
      </w:r>
      <w:proofErr w:type="spellEnd"/>
      <w:r w:rsidRPr="006B1333">
        <w:rPr>
          <w:rFonts w:asciiTheme="majorHAnsi" w:hAnsiTheme="majorHAnsi"/>
          <w:sz w:val="24"/>
          <w:szCs w:val="24"/>
        </w:rPr>
        <w:t xml:space="preserve"> dvakrát ročne. Divoké skládky odpadu sa na území obce nenachádzajú.</w:t>
      </w:r>
    </w:p>
    <w:p w:rsidR="0047478A" w:rsidRPr="0047478A" w:rsidRDefault="0047478A" w:rsidP="004161DB">
      <w:pPr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 území </w:t>
      </w:r>
      <w:r w:rsidRPr="002808AD">
        <w:rPr>
          <w:rFonts w:asciiTheme="majorHAnsi" w:hAnsiTheme="majorHAnsi"/>
          <w:sz w:val="24"/>
          <w:szCs w:val="24"/>
        </w:rPr>
        <w:t>obce sa kedy</w:t>
      </w:r>
      <w:r w:rsidR="00BD131B" w:rsidRPr="002808AD">
        <w:rPr>
          <w:rFonts w:asciiTheme="majorHAnsi" w:hAnsiTheme="majorHAnsi"/>
          <w:sz w:val="24"/>
          <w:szCs w:val="24"/>
        </w:rPr>
        <w:t>si</w:t>
      </w:r>
      <w:r w:rsidRPr="002808AD">
        <w:rPr>
          <w:rFonts w:asciiTheme="majorHAnsi" w:hAnsiTheme="majorHAnsi"/>
          <w:sz w:val="24"/>
          <w:szCs w:val="24"/>
        </w:rPr>
        <w:t xml:space="preserve"> nachádzalo smetisko pre obce Tuši</w:t>
      </w:r>
      <w:r w:rsidR="00E117CC">
        <w:rPr>
          <w:rFonts w:asciiTheme="majorHAnsi" w:hAnsiTheme="majorHAnsi"/>
          <w:sz w:val="24"/>
          <w:szCs w:val="24"/>
        </w:rPr>
        <w:t xml:space="preserve">ce, Tušická Nová Ves </w:t>
      </w:r>
      <w:r w:rsidR="002808AD" w:rsidRPr="002808AD">
        <w:rPr>
          <w:rFonts w:asciiTheme="majorHAnsi" w:hAnsiTheme="majorHAnsi"/>
          <w:sz w:val="24"/>
          <w:szCs w:val="24"/>
        </w:rPr>
        <w:t>a Horovce, obec plánuje prípravu projektu rekultivácie tejto starej environmentálnej záťaže.</w:t>
      </w:r>
    </w:p>
    <w:p w:rsidR="004161DB" w:rsidRPr="0047478A" w:rsidRDefault="004161DB" w:rsidP="004161DB">
      <w:pPr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 w:rsidRPr="0047478A">
        <w:rPr>
          <w:rFonts w:asciiTheme="majorHAnsi" w:hAnsiTheme="majorHAnsi"/>
          <w:sz w:val="24"/>
          <w:szCs w:val="24"/>
        </w:rPr>
        <w:t xml:space="preserve">Obec </w:t>
      </w:r>
      <w:r w:rsidRPr="002808AD">
        <w:rPr>
          <w:rFonts w:asciiTheme="majorHAnsi" w:hAnsiTheme="majorHAnsi"/>
          <w:sz w:val="24"/>
          <w:szCs w:val="24"/>
        </w:rPr>
        <w:t>nemá vlastné</w:t>
      </w:r>
      <w:r w:rsidRPr="004747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7478A">
        <w:rPr>
          <w:rFonts w:asciiTheme="majorHAnsi" w:hAnsiTheme="majorHAnsi"/>
          <w:sz w:val="24"/>
          <w:szCs w:val="24"/>
        </w:rPr>
        <w:t>kompostovisko</w:t>
      </w:r>
      <w:proofErr w:type="spellEnd"/>
      <w:r w:rsidR="002808AD">
        <w:rPr>
          <w:rFonts w:asciiTheme="majorHAnsi" w:hAnsiTheme="majorHAnsi"/>
          <w:sz w:val="24"/>
          <w:szCs w:val="24"/>
        </w:rPr>
        <w:t xml:space="preserve">, asi polovica obyvateľstva kompostuje vo svojich záhradách. </w:t>
      </w:r>
    </w:p>
    <w:p w:rsidR="004161DB" w:rsidRPr="00BE1E13" w:rsidRDefault="004161DB" w:rsidP="004161DB">
      <w:pPr>
        <w:keepNext/>
        <w:spacing w:before="120"/>
        <w:jc w:val="both"/>
        <w:rPr>
          <w:rFonts w:asciiTheme="majorHAnsi" w:hAnsiTheme="majorHAnsi"/>
          <w:b/>
          <w:sz w:val="24"/>
          <w:szCs w:val="24"/>
        </w:rPr>
      </w:pPr>
      <w:r w:rsidRPr="00EF210C">
        <w:rPr>
          <w:rFonts w:asciiTheme="majorHAnsi" w:hAnsiTheme="majorHAnsi"/>
          <w:b/>
          <w:sz w:val="24"/>
          <w:szCs w:val="24"/>
        </w:rPr>
        <w:t>Životné prostredie</w:t>
      </w:r>
    </w:p>
    <w:p w:rsidR="004161DB" w:rsidRDefault="004161DB" w:rsidP="004161DB">
      <w:pPr>
        <w:keepNext/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 w:rsidRPr="0047478A">
        <w:rPr>
          <w:rFonts w:asciiTheme="majorHAnsi" w:hAnsiTheme="majorHAnsi"/>
          <w:sz w:val="24"/>
          <w:szCs w:val="24"/>
        </w:rPr>
        <w:t xml:space="preserve">Stav životného prostredia v obci je </w:t>
      </w:r>
      <w:r w:rsidR="0007646B">
        <w:rPr>
          <w:rFonts w:asciiTheme="majorHAnsi" w:hAnsiTheme="majorHAnsi"/>
          <w:sz w:val="24"/>
          <w:szCs w:val="24"/>
        </w:rPr>
        <w:t>vyhovujúci</w:t>
      </w:r>
      <w:r w:rsidRPr="00DA2AD9">
        <w:rPr>
          <w:rFonts w:asciiTheme="majorHAnsi" w:hAnsiTheme="majorHAnsi"/>
          <w:sz w:val="24"/>
          <w:szCs w:val="24"/>
        </w:rPr>
        <w:t>, je</w:t>
      </w:r>
      <w:r w:rsidRPr="0047478A">
        <w:rPr>
          <w:rFonts w:asciiTheme="majorHAnsi" w:hAnsiTheme="majorHAnsi"/>
          <w:sz w:val="24"/>
          <w:szCs w:val="24"/>
        </w:rPr>
        <w:t xml:space="preserve"> vš</w:t>
      </w:r>
      <w:r w:rsidR="0047478A" w:rsidRPr="0047478A">
        <w:rPr>
          <w:rFonts w:asciiTheme="majorHAnsi" w:hAnsiTheme="majorHAnsi"/>
          <w:sz w:val="24"/>
          <w:szCs w:val="24"/>
        </w:rPr>
        <w:t>ak limitovaný nedo</w:t>
      </w:r>
      <w:r w:rsidRPr="0047478A">
        <w:rPr>
          <w:rFonts w:asciiTheme="majorHAnsi" w:hAnsiTheme="majorHAnsi"/>
          <w:sz w:val="24"/>
          <w:szCs w:val="24"/>
        </w:rPr>
        <w:t>budovaným vodovodom, kanalizáciou a ČOV.</w:t>
      </w:r>
    </w:p>
    <w:p w:rsidR="0047478A" w:rsidRPr="0047478A" w:rsidRDefault="0047478A" w:rsidP="004161DB">
      <w:pPr>
        <w:keepNext/>
        <w:spacing w:before="120"/>
        <w:ind w:firstLine="708"/>
        <w:jc w:val="both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Kvalita ovzdušia a hladiny hluku sú uspokojivé aj vďaka tomu, že obce leží mimo hlavných cestných ťahov a v obci a na okolí sa nenachádza žiadny stály znečisťovateľ ovzdušia</w:t>
      </w:r>
      <w:r w:rsidR="0007646B">
        <w:rPr>
          <w:rFonts w:asciiTheme="majorHAnsi" w:hAnsiTheme="majorHAnsi"/>
          <w:sz w:val="24"/>
          <w:szCs w:val="24"/>
        </w:rPr>
        <w:t>, maximálne lokálne kotolne a kúreniská spaľujúce zemný plyn a tuhé palivá</w:t>
      </w:r>
      <w:r>
        <w:rPr>
          <w:rFonts w:asciiTheme="majorHAnsi" w:hAnsiTheme="majorHAnsi"/>
          <w:sz w:val="24"/>
          <w:szCs w:val="24"/>
        </w:rPr>
        <w:t xml:space="preserve">. </w:t>
      </w:r>
      <w:r w:rsidR="009F09BC">
        <w:rPr>
          <w:rFonts w:asciiTheme="majorHAnsi" w:hAnsiTheme="majorHAnsi"/>
          <w:sz w:val="24"/>
          <w:szCs w:val="24"/>
        </w:rPr>
        <w:t xml:space="preserve">Obec </w:t>
      </w:r>
      <w:r>
        <w:rPr>
          <w:rFonts w:asciiTheme="majorHAnsi" w:hAnsiTheme="majorHAnsi"/>
          <w:sz w:val="24"/>
          <w:szCs w:val="24"/>
        </w:rPr>
        <w:t>dlhé roky nepostihli</w:t>
      </w:r>
      <w:r w:rsidR="009F09BC">
        <w:rPr>
          <w:rFonts w:asciiTheme="majorHAnsi" w:hAnsiTheme="majorHAnsi"/>
          <w:sz w:val="24"/>
          <w:szCs w:val="24"/>
        </w:rPr>
        <w:t xml:space="preserve"> povodne</w:t>
      </w:r>
      <w:r>
        <w:rPr>
          <w:rFonts w:asciiTheme="majorHAnsi" w:hAnsiTheme="majorHAnsi"/>
          <w:sz w:val="24"/>
          <w:szCs w:val="24"/>
        </w:rPr>
        <w:t xml:space="preserve">, </w:t>
      </w:r>
      <w:r w:rsidR="009F09BC">
        <w:rPr>
          <w:rFonts w:asciiTheme="majorHAnsi" w:hAnsiTheme="majorHAnsi"/>
          <w:sz w:val="24"/>
          <w:szCs w:val="24"/>
        </w:rPr>
        <w:t>keďže</w:t>
      </w:r>
      <w:r>
        <w:rPr>
          <w:rFonts w:asciiTheme="majorHAnsi" w:hAnsiTheme="majorHAnsi"/>
          <w:sz w:val="24"/>
          <w:szCs w:val="24"/>
        </w:rPr>
        <w:t xml:space="preserve"> výška ochranných hrádzí Ondavy na území obce je dostatočná.  </w:t>
      </w:r>
    </w:p>
    <w:p w:rsidR="0047478A" w:rsidRPr="00DA2AD9" w:rsidRDefault="004161DB" w:rsidP="004161DB">
      <w:pPr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 w:rsidRPr="0047478A">
        <w:rPr>
          <w:rFonts w:asciiTheme="majorHAnsi" w:hAnsiTheme="majorHAnsi"/>
          <w:sz w:val="24"/>
          <w:szCs w:val="24"/>
        </w:rPr>
        <w:t xml:space="preserve">V obci sú pravidelne </w:t>
      </w:r>
      <w:r w:rsidRPr="00DA2AD9">
        <w:rPr>
          <w:rFonts w:asciiTheme="majorHAnsi" w:hAnsiTheme="majorHAnsi"/>
          <w:sz w:val="24"/>
          <w:szCs w:val="24"/>
        </w:rPr>
        <w:t xml:space="preserve">udržiavané verejné priestranstvá </w:t>
      </w:r>
      <w:r w:rsidR="0047478A" w:rsidRPr="00DA2AD9">
        <w:rPr>
          <w:rFonts w:asciiTheme="majorHAnsi" w:hAnsiTheme="majorHAnsi"/>
          <w:sz w:val="24"/>
          <w:szCs w:val="24"/>
        </w:rPr>
        <w:t xml:space="preserve">(cintorín, </w:t>
      </w:r>
      <w:r w:rsidR="00DA2AD9" w:rsidRPr="00DA2AD9">
        <w:rPr>
          <w:rFonts w:asciiTheme="majorHAnsi" w:hAnsiTheme="majorHAnsi"/>
          <w:sz w:val="24"/>
          <w:szCs w:val="24"/>
        </w:rPr>
        <w:t xml:space="preserve">okolie Obecného úradu, Kultúrneho domu, Obecného domu a Domu smútku, areál futbalového štadióna Jozefa Gazdu </w:t>
      </w:r>
      <w:r w:rsidRPr="00DA2AD9">
        <w:rPr>
          <w:rFonts w:asciiTheme="majorHAnsi" w:hAnsiTheme="majorHAnsi"/>
          <w:sz w:val="24"/>
          <w:szCs w:val="24"/>
        </w:rPr>
        <w:t xml:space="preserve">a pod.). </w:t>
      </w:r>
      <w:r w:rsidR="00377C0C">
        <w:rPr>
          <w:rFonts w:asciiTheme="majorHAnsi" w:hAnsiTheme="majorHAnsi"/>
          <w:sz w:val="24"/>
          <w:szCs w:val="24"/>
        </w:rPr>
        <w:t xml:space="preserve">verejné zelené plochy sa nachádzajú pozdĺž hlavnej ulice, v okolí kostola reformovanej cirkvi, pozdĺž komunikácií, </w:t>
      </w:r>
      <w:r w:rsidR="004651A1">
        <w:rPr>
          <w:rFonts w:asciiTheme="majorHAnsi" w:hAnsiTheme="majorHAnsi"/>
          <w:sz w:val="24"/>
          <w:szCs w:val="24"/>
        </w:rPr>
        <w:t>na</w:t>
      </w:r>
      <w:r w:rsidR="00377C0C">
        <w:rPr>
          <w:rFonts w:asciiTheme="majorHAnsi" w:hAnsiTheme="majorHAnsi"/>
          <w:sz w:val="24"/>
          <w:szCs w:val="24"/>
        </w:rPr>
        <w:t xml:space="preserve"> cintoríne. </w:t>
      </w:r>
      <w:r w:rsidRPr="00DA2AD9">
        <w:rPr>
          <w:rFonts w:asciiTheme="majorHAnsi" w:hAnsiTheme="majorHAnsi"/>
          <w:sz w:val="24"/>
          <w:szCs w:val="24"/>
        </w:rPr>
        <w:t xml:space="preserve">Starostlivosť o verejnú zeleň a o cintorín zabezpečuje obec hlavne v rámci menších obecných služieb. </w:t>
      </w:r>
    </w:p>
    <w:p w:rsidR="004161DB" w:rsidRPr="002C115D" w:rsidRDefault="004161DB" w:rsidP="004161DB">
      <w:pPr>
        <w:spacing w:before="120"/>
        <w:jc w:val="both"/>
        <w:rPr>
          <w:rFonts w:asciiTheme="majorHAnsi" w:hAnsiTheme="majorHAnsi"/>
          <w:b/>
          <w:sz w:val="24"/>
          <w:szCs w:val="24"/>
        </w:rPr>
      </w:pPr>
      <w:r w:rsidRPr="002C115D">
        <w:rPr>
          <w:rFonts w:asciiTheme="majorHAnsi" w:hAnsiTheme="majorHAnsi"/>
          <w:b/>
          <w:sz w:val="24"/>
          <w:szCs w:val="24"/>
        </w:rPr>
        <w:t>Informačná spoločnosť a telekomunikácie</w:t>
      </w:r>
    </w:p>
    <w:p w:rsidR="00BE1E13" w:rsidRPr="00DA2AD9" w:rsidRDefault="004161DB" w:rsidP="00DA2AD9">
      <w:pPr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 w:rsidRPr="00BE1E13">
        <w:rPr>
          <w:rFonts w:asciiTheme="majorHAnsi" w:hAnsiTheme="majorHAnsi"/>
          <w:sz w:val="24"/>
          <w:szCs w:val="24"/>
        </w:rPr>
        <w:t xml:space="preserve">V obci je dostupná </w:t>
      </w:r>
      <w:r w:rsidRPr="00DA2AD9">
        <w:rPr>
          <w:rFonts w:asciiTheme="majorHAnsi" w:hAnsiTheme="majorHAnsi"/>
          <w:sz w:val="24"/>
          <w:szCs w:val="24"/>
        </w:rPr>
        <w:t xml:space="preserve">pevná telefónna sieť, </w:t>
      </w:r>
      <w:r w:rsidR="00DA2AD9" w:rsidRPr="00DA2AD9">
        <w:rPr>
          <w:rFonts w:asciiTheme="majorHAnsi" w:hAnsiTheme="majorHAnsi"/>
          <w:sz w:val="24"/>
          <w:szCs w:val="24"/>
        </w:rPr>
        <w:t xml:space="preserve">ako aj </w:t>
      </w:r>
      <w:r w:rsidRPr="00DA2AD9">
        <w:rPr>
          <w:rFonts w:asciiTheme="majorHAnsi" w:hAnsiTheme="majorHAnsi"/>
          <w:sz w:val="24"/>
          <w:szCs w:val="24"/>
        </w:rPr>
        <w:t>všetky mobilné telefónne</w:t>
      </w:r>
      <w:r w:rsidR="00DA2AD9">
        <w:rPr>
          <w:rFonts w:asciiTheme="majorHAnsi" w:hAnsiTheme="majorHAnsi"/>
          <w:sz w:val="24"/>
          <w:szCs w:val="24"/>
        </w:rPr>
        <w:t xml:space="preserve"> siete</w:t>
      </w:r>
      <w:r w:rsidRPr="00BE1E13">
        <w:rPr>
          <w:rFonts w:asciiTheme="majorHAnsi" w:hAnsiTheme="majorHAnsi"/>
          <w:sz w:val="24"/>
          <w:szCs w:val="24"/>
        </w:rPr>
        <w:t xml:space="preserve">. </w:t>
      </w:r>
      <w:r w:rsidR="00DA2AD9">
        <w:rPr>
          <w:rFonts w:asciiTheme="majorHAnsi" w:hAnsiTheme="majorHAnsi"/>
          <w:sz w:val="24"/>
          <w:szCs w:val="24"/>
        </w:rPr>
        <w:t>J</w:t>
      </w:r>
      <w:r w:rsidRPr="00BE1E13">
        <w:rPr>
          <w:rFonts w:asciiTheme="majorHAnsi" w:hAnsiTheme="majorHAnsi"/>
          <w:sz w:val="24"/>
          <w:szCs w:val="24"/>
        </w:rPr>
        <w:t xml:space="preserve">e </w:t>
      </w:r>
      <w:r w:rsidRPr="00DA2AD9">
        <w:rPr>
          <w:rFonts w:asciiTheme="majorHAnsi" w:hAnsiTheme="majorHAnsi"/>
          <w:sz w:val="24"/>
          <w:szCs w:val="24"/>
        </w:rPr>
        <w:t>dostupný širokopásmový internet</w:t>
      </w:r>
      <w:r w:rsidRPr="00BE1E13">
        <w:rPr>
          <w:rFonts w:asciiTheme="majorHAnsi" w:hAnsiTheme="majorHAnsi"/>
          <w:sz w:val="24"/>
          <w:szCs w:val="24"/>
        </w:rPr>
        <w:t xml:space="preserve">, ktorý poskytuje viacero firiem. </w:t>
      </w:r>
    </w:p>
    <w:p w:rsidR="004161DB" w:rsidRPr="00BE1E13" w:rsidRDefault="004161DB" w:rsidP="004161DB">
      <w:pPr>
        <w:spacing w:before="120"/>
        <w:ind w:firstLine="708"/>
        <w:jc w:val="both"/>
        <w:rPr>
          <w:rStyle w:val="Hypertextovprepojenie"/>
          <w:rFonts w:asciiTheme="majorHAnsi" w:hAnsiTheme="majorHAnsi"/>
          <w:b/>
          <w:bCs/>
          <w:sz w:val="24"/>
          <w:szCs w:val="24"/>
          <w:u w:val="none"/>
        </w:rPr>
      </w:pPr>
      <w:r w:rsidRPr="00BE1E13">
        <w:rPr>
          <w:rFonts w:asciiTheme="majorHAnsi" w:hAnsiTheme="majorHAnsi"/>
          <w:sz w:val="24"/>
          <w:szCs w:val="24"/>
        </w:rPr>
        <w:t xml:space="preserve">Obec má zriadenú webovú stránku </w:t>
      </w:r>
      <w:r w:rsidR="00BE1E13" w:rsidRPr="00BE1E13">
        <w:t xml:space="preserve"> </w:t>
      </w:r>
      <w:hyperlink r:id="rId22" w:history="1">
        <w:r w:rsidR="00BE1E13" w:rsidRPr="00E73C0F">
          <w:rPr>
            <w:rStyle w:val="Hypertextovprepojenie"/>
            <w:rFonts w:asciiTheme="majorHAnsi" w:hAnsiTheme="majorHAnsi"/>
            <w:sz w:val="24"/>
            <w:szCs w:val="24"/>
          </w:rPr>
          <w:t>http://www.obectusice.sk</w:t>
        </w:r>
      </w:hyperlink>
      <w:r w:rsidR="00BE1E13">
        <w:rPr>
          <w:rFonts w:asciiTheme="majorHAnsi" w:hAnsiTheme="majorHAnsi"/>
          <w:sz w:val="24"/>
          <w:szCs w:val="24"/>
        </w:rPr>
        <w:t xml:space="preserve">. </w:t>
      </w:r>
    </w:p>
    <w:p w:rsidR="004161DB" w:rsidRDefault="004161DB" w:rsidP="004161DB">
      <w:pPr>
        <w:spacing w:before="480" w:after="120"/>
        <w:rPr>
          <w:rFonts w:asciiTheme="majorHAnsi" w:hAnsiTheme="majorHAnsi"/>
          <w:b/>
          <w:sz w:val="28"/>
          <w:szCs w:val="28"/>
        </w:rPr>
      </w:pPr>
      <w:r w:rsidRPr="002C115D">
        <w:rPr>
          <w:rFonts w:asciiTheme="majorHAnsi" w:hAnsiTheme="majorHAnsi"/>
          <w:b/>
          <w:sz w:val="28"/>
          <w:szCs w:val="28"/>
        </w:rPr>
        <w:t>A.2</w:t>
      </w:r>
      <w:r w:rsidRPr="002C115D">
        <w:rPr>
          <w:rFonts w:asciiTheme="majorHAnsi" w:hAnsiTheme="majorHAnsi"/>
          <w:b/>
          <w:sz w:val="28"/>
          <w:szCs w:val="28"/>
        </w:rPr>
        <w:tab/>
        <w:t>Analýza východiskovej situácie obce</w:t>
      </w:r>
    </w:p>
    <w:p w:rsidR="000F113A" w:rsidRPr="00441D0D" w:rsidRDefault="000F113A" w:rsidP="00441D0D">
      <w:pPr>
        <w:spacing w:before="120"/>
        <w:ind w:firstLine="709"/>
        <w:jc w:val="both"/>
        <w:rPr>
          <w:rFonts w:asciiTheme="majorHAnsi" w:hAnsiTheme="majorHAnsi"/>
          <w:sz w:val="24"/>
          <w:szCs w:val="24"/>
        </w:rPr>
      </w:pPr>
      <w:r w:rsidRPr="00441D0D">
        <w:rPr>
          <w:rFonts w:asciiTheme="majorHAnsi" w:hAnsiTheme="majorHAnsi"/>
          <w:sz w:val="24"/>
          <w:szCs w:val="24"/>
        </w:rPr>
        <w:t xml:space="preserve">Obec Tušice sa nachádza na rozhraní okresov Michalovce a Trebišov, zastavané územie hraničí so susednou obcou Tušická Nová </w:t>
      </w:r>
      <w:r w:rsidR="00E117CC">
        <w:rPr>
          <w:rFonts w:asciiTheme="majorHAnsi" w:hAnsiTheme="majorHAnsi"/>
          <w:sz w:val="24"/>
          <w:szCs w:val="24"/>
        </w:rPr>
        <w:t>V</w:t>
      </w:r>
      <w:r w:rsidRPr="00441D0D">
        <w:rPr>
          <w:rFonts w:asciiTheme="majorHAnsi" w:hAnsiTheme="majorHAnsi"/>
          <w:sz w:val="24"/>
          <w:szCs w:val="24"/>
        </w:rPr>
        <w:t xml:space="preserve">es. Je lokalizovaná v intenzívne obhospodarovanej poľnohospodárskej krajine s prevahou ornej pôdy s nadmorskou výškou pohybujúcou sa v celom katastri okolo 109 m </w:t>
      </w:r>
      <w:proofErr w:type="spellStart"/>
      <w:r w:rsidRPr="00441D0D">
        <w:rPr>
          <w:rFonts w:asciiTheme="majorHAnsi" w:hAnsiTheme="majorHAnsi"/>
          <w:sz w:val="24"/>
          <w:szCs w:val="24"/>
        </w:rPr>
        <w:t>n.m</w:t>
      </w:r>
      <w:proofErr w:type="spellEnd"/>
      <w:r w:rsidRPr="00441D0D">
        <w:rPr>
          <w:rFonts w:asciiTheme="majorHAnsi" w:hAnsiTheme="majorHAnsi"/>
          <w:sz w:val="24"/>
          <w:szCs w:val="24"/>
        </w:rPr>
        <w:t xml:space="preserve">. Lesy sa v katastri nenachádzajú, obdobne ani vodné toky v pôvodnej trase. Tok Ondavy prechádzajúci okrajom katastra je upravený obojstrannými ochrannými hrádzami so širokým </w:t>
      </w:r>
      <w:proofErr w:type="spellStart"/>
      <w:r w:rsidRPr="00441D0D">
        <w:rPr>
          <w:rFonts w:asciiTheme="majorHAnsi" w:hAnsiTheme="majorHAnsi"/>
          <w:sz w:val="24"/>
          <w:szCs w:val="24"/>
        </w:rPr>
        <w:t>medzihrádzovým</w:t>
      </w:r>
      <w:proofErr w:type="spellEnd"/>
      <w:r w:rsidRPr="00441D0D">
        <w:rPr>
          <w:rFonts w:asciiTheme="majorHAnsi" w:hAnsiTheme="majorHAnsi"/>
          <w:sz w:val="24"/>
          <w:szCs w:val="24"/>
        </w:rPr>
        <w:t xml:space="preserve"> priestorom. Ostatné vodné toky sú zastúpené umelými kanálmi a dvomi malými vodnými plochami. Protipovodňová ochrana je zabezpečená dostatočne.</w:t>
      </w:r>
    </w:p>
    <w:p w:rsidR="000F113A" w:rsidRPr="00441D0D" w:rsidRDefault="000F113A" w:rsidP="00441D0D">
      <w:pPr>
        <w:spacing w:before="120"/>
        <w:ind w:firstLine="709"/>
        <w:jc w:val="both"/>
        <w:rPr>
          <w:rFonts w:asciiTheme="majorHAnsi" w:hAnsiTheme="majorHAnsi"/>
          <w:sz w:val="24"/>
          <w:szCs w:val="24"/>
        </w:rPr>
      </w:pPr>
      <w:r w:rsidRPr="00441D0D">
        <w:rPr>
          <w:rFonts w:asciiTheme="majorHAnsi" w:hAnsiTheme="majorHAnsi"/>
          <w:sz w:val="24"/>
          <w:szCs w:val="24"/>
        </w:rPr>
        <w:t xml:space="preserve">V rámci zástavby rodinných domov sú rozsiahle záhrady a sady, ktoré sú dôležitou súčasťou hospodárskej zelene s potrebou ich zachovania do budúcnosti. V intraviláne je dostatok verejnej parkovej zelene s vysokými stromami, naopak rozsah plôch líniovej zelene pozdĺž kanálov a komunikácií je zanedbateľný a je </w:t>
      </w:r>
      <w:r w:rsidRPr="00441D0D">
        <w:rPr>
          <w:rFonts w:asciiTheme="majorHAnsi" w:hAnsiTheme="majorHAnsi"/>
          <w:sz w:val="24"/>
          <w:szCs w:val="24"/>
        </w:rPr>
        <w:lastRenderedPageBreak/>
        <w:t xml:space="preserve">potrebné ho posilniť v záujme zvýšenia ekologickej stability územia. Na západnom okraji obce je lokalizovaný hospodársky dvor, v ktorom hospodárilo RD z Tušickej Novej Vsi, v súčasnosti jeho nástupnícke organizácie. Vedľa je priemyselná zóna reprezentovaná </w:t>
      </w:r>
      <w:proofErr w:type="spellStart"/>
      <w:r w:rsidRPr="00441D0D">
        <w:rPr>
          <w:rFonts w:asciiTheme="majorHAnsi" w:hAnsiTheme="majorHAnsi"/>
          <w:sz w:val="24"/>
          <w:szCs w:val="24"/>
        </w:rPr>
        <w:t>fotovoltaickou</w:t>
      </w:r>
      <w:proofErr w:type="spellEnd"/>
      <w:r w:rsidRPr="00441D0D">
        <w:rPr>
          <w:rFonts w:asciiTheme="majorHAnsi" w:hAnsiTheme="majorHAnsi"/>
          <w:sz w:val="24"/>
          <w:szCs w:val="24"/>
        </w:rPr>
        <w:t xml:space="preserve"> elektrárňou. Je potrebné dobudovať izolačnú zeleň okolo týchto areálov ako aj vyhradenú zeleň v športovo-oddychovom areáli. </w:t>
      </w:r>
      <w:bookmarkStart w:id="13" w:name="_GoBack"/>
      <w:bookmarkEnd w:id="13"/>
    </w:p>
    <w:p w:rsidR="000F113A" w:rsidRPr="00441D0D" w:rsidRDefault="000F113A" w:rsidP="00441D0D">
      <w:pPr>
        <w:spacing w:before="120"/>
        <w:ind w:firstLine="709"/>
        <w:jc w:val="both"/>
        <w:rPr>
          <w:rFonts w:asciiTheme="majorHAnsi" w:hAnsiTheme="majorHAnsi"/>
          <w:sz w:val="24"/>
          <w:szCs w:val="24"/>
        </w:rPr>
      </w:pPr>
      <w:r w:rsidRPr="00441D0D">
        <w:rPr>
          <w:rFonts w:asciiTheme="majorHAnsi" w:hAnsiTheme="majorHAnsi"/>
          <w:sz w:val="24"/>
          <w:szCs w:val="24"/>
        </w:rPr>
        <w:t xml:space="preserve">Zástavba obce je </w:t>
      </w:r>
      <w:proofErr w:type="spellStart"/>
      <w:r w:rsidRPr="00441D0D">
        <w:rPr>
          <w:rFonts w:asciiTheme="majorHAnsi" w:hAnsiTheme="majorHAnsi"/>
          <w:sz w:val="24"/>
          <w:szCs w:val="24"/>
        </w:rPr>
        <w:t>ulicová</w:t>
      </w:r>
      <w:proofErr w:type="spellEnd"/>
      <w:r w:rsidRPr="00441D0D">
        <w:rPr>
          <w:rFonts w:asciiTheme="majorHAnsi" w:hAnsiTheme="majorHAnsi"/>
          <w:sz w:val="24"/>
          <w:szCs w:val="24"/>
        </w:rPr>
        <w:t xml:space="preserve"> okolo miestnych komunikácií a cesty III. triedy, absentujú chodníky a parkovacie a odstavné plochy pri občianskej vybavenosti. Rodinné domy prízemné a 1-poschodové vidieckeho typu sú prevažne z obdobia rokov 1960 – 1990. Z pohľadu atraktivity pre bývanie má obec svoje pozitívne stránky a to najmä v tom, že je ľahko dostupná do miest a okolitých obcí a pritom nie je zaťažená dopravou a hlukom. Domy sú cenovo prístupné na odkúpenie, súčasťou dediny nie sú </w:t>
      </w:r>
      <w:proofErr w:type="spellStart"/>
      <w:r w:rsidRPr="00441D0D">
        <w:rPr>
          <w:rFonts w:asciiTheme="majorHAnsi" w:hAnsiTheme="majorHAnsi"/>
          <w:sz w:val="24"/>
          <w:szCs w:val="24"/>
        </w:rPr>
        <w:t>chatrčové</w:t>
      </w:r>
      <w:proofErr w:type="spellEnd"/>
      <w:r w:rsidRPr="00441D0D">
        <w:rPr>
          <w:rFonts w:asciiTheme="majorHAnsi" w:hAnsiTheme="majorHAnsi"/>
          <w:sz w:val="24"/>
          <w:szCs w:val="24"/>
        </w:rPr>
        <w:t xml:space="preserve"> osady MRK.</w:t>
      </w:r>
    </w:p>
    <w:p w:rsidR="000F113A" w:rsidRPr="00441D0D" w:rsidRDefault="000F113A" w:rsidP="00441D0D">
      <w:pPr>
        <w:spacing w:before="120"/>
        <w:ind w:firstLine="709"/>
        <w:jc w:val="both"/>
        <w:rPr>
          <w:rFonts w:asciiTheme="majorHAnsi" w:hAnsiTheme="majorHAnsi"/>
          <w:sz w:val="24"/>
          <w:szCs w:val="24"/>
        </w:rPr>
      </w:pPr>
      <w:r w:rsidRPr="00441D0D">
        <w:rPr>
          <w:rFonts w:asciiTheme="majorHAnsi" w:hAnsiTheme="majorHAnsi"/>
          <w:sz w:val="24"/>
          <w:szCs w:val="24"/>
        </w:rPr>
        <w:t>V obci je pomerne vysoká nezamestnanosť  (22 – 23%), čo značne prevyšuje priemer v okrese Michalovce. 70% aktívne pracujúcich obyvateľov dochádza za prácou mimo obce, veľa ich pracuje aj v zahraničí. Vzdelanostná štruktúra s vysokým podielom obyvateľstva so základným  a učňovským vzdelaním bez maturity (oproti priemeru SR) nevytvára vhodné podmienky pre zvýšenie zamestnanosti. 98% obyvateľov je slovenskej národnosti, pričom veľmi pestrá je náboženská príslušnosť, čo však nespôsobuje žiadne problémy v spolužití.</w:t>
      </w:r>
    </w:p>
    <w:p w:rsidR="000F113A" w:rsidRPr="00441D0D" w:rsidRDefault="000F113A" w:rsidP="00441D0D">
      <w:pPr>
        <w:spacing w:before="120"/>
        <w:ind w:firstLine="709"/>
        <w:jc w:val="both"/>
        <w:rPr>
          <w:rFonts w:asciiTheme="majorHAnsi" w:hAnsiTheme="majorHAnsi"/>
          <w:sz w:val="24"/>
          <w:szCs w:val="24"/>
        </w:rPr>
      </w:pPr>
      <w:r w:rsidRPr="00441D0D">
        <w:rPr>
          <w:rFonts w:asciiTheme="majorHAnsi" w:hAnsiTheme="majorHAnsi"/>
          <w:sz w:val="24"/>
          <w:szCs w:val="24"/>
        </w:rPr>
        <w:t>Obec hospodárila v roku 2014 s prebytkom, na ekonomický rozvoj využíva popri vlastných zdrojoch v značnom rozsahu rôzne dotácie a projekty. Má aj dostatočne spracované rozvojové a urbanisticko-architektonické štúdie a koncepčné materiály pre prípravu projektov.</w:t>
      </w:r>
    </w:p>
    <w:p w:rsidR="000F113A" w:rsidRPr="000F113A" w:rsidRDefault="000F113A" w:rsidP="000F113A">
      <w:pPr>
        <w:spacing w:before="120"/>
        <w:ind w:firstLine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0F113A">
        <w:rPr>
          <w:rFonts w:asciiTheme="majorHAnsi" w:hAnsiTheme="majorHAnsi"/>
          <w:color w:val="000000" w:themeColor="text1"/>
          <w:sz w:val="24"/>
          <w:szCs w:val="24"/>
        </w:rPr>
        <w:t xml:space="preserve">Sociálna infraštruktúra je na štandardnej úrovni. V obci nie je ZŠ, žiaci navštevujú v dlhodobom horizonte základnú školu v Tušickej Novej Vsi, čo je vyhovujúce. MŠ </w:t>
      </w:r>
      <w:r w:rsidR="00FE7DFB" w:rsidRPr="00FE7DFB">
        <w:rPr>
          <w:rFonts w:asciiTheme="majorHAnsi" w:hAnsiTheme="majorHAnsi"/>
          <w:color w:val="000000" w:themeColor="text1"/>
          <w:sz w:val="24"/>
          <w:szCs w:val="24"/>
        </w:rPr>
        <w:t>je na rozhraní obcí, budovaná ako spoločná pre Tušice a Tušickú Novú Ves</w:t>
      </w:r>
      <w:r w:rsidRPr="000F113A">
        <w:rPr>
          <w:rFonts w:asciiTheme="majorHAnsi" w:hAnsiTheme="majorHAnsi"/>
          <w:color w:val="000000" w:themeColor="text1"/>
          <w:sz w:val="24"/>
          <w:szCs w:val="24"/>
        </w:rPr>
        <w:t xml:space="preserve">. Za stredným vzdelaním dochádzajú študenti do najbližších miest s dostatkom autobusových spojov. Služby, zdravotná starostlivosť a priestory pre kultúru a šport kapacitne a úrovňou postačujú, viaceré aktivity obec zdieľa spoločne so susednou Tušickou Novou Vsou. Aj keď niektoré obecné budovy prešli rekonštrukciou a modernizáciou, rezervy sú v technických úpravách s cieľom šetrenia energií, čiastočne vo vylepšení vzhľadu objektov a priestranstiev. </w:t>
      </w:r>
    </w:p>
    <w:p w:rsidR="000F113A" w:rsidRPr="000F113A" w:rsidRDefault="000F113A" w:rsidP="000F113A">
      <w:pPr>
        <w:spacing w:before="120"/>
        <w:ind w:firstLine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0F113A">
        <w:rPr>
          <w:rFonts w:asciiTheme="majorHAnsi" w:hAnsiTheme="majorHAnsi"/>
          <w:color w:val="000000" w:themeColor="text1"/>
          <w:sz w:val="24"/>
          <w:szCs w:val="24"/>
        </w:rPr>
        <w:t xml:space="preserve">Obec má len čiastočne vybudovanú technickú infraštruktúru. Najväčším problémom je  nízke napojenie obyvateľov na verejnú vodovodnú sieť, aj keď obec dlhodobo usiluje o získanie zdrojov na riešenie tohto problému. V minulosti značné znečistenie podzemných vôd spôsobovala nedostatočne riešená kanalizácia, v súčasnosti je v štádiu ukončenia a spustenia do skúšobnej prevádzky kompletná kanalizačná sieť (s možnosťou pripojenia všetkých domácností) a ČOV. Obec je plynofikovaná, čo má priaznivý dopad na čistotu ovzdušia. Má zavedený separovaný zber odpadu, systém zberu komunálneho odpadu realizuje v zmysle VZN č.5/2013. Vlastné </w:t>
      </w:r>
      <w:proofErr w:type="spellStart"/>
      <w:r w:rsidRPr="000F113A">
        <w:rPr>
          <w:rFonts w:asciiTheme="majorHAnsi" w:hAnsiTheme="majorHAnsi"/>
          <w:color w:val="000000" w:themeColor="text1"/>
          <w:sz w:val="24"/>
          <w:szCs w:val="24"/>
        </w:rPr>
        <w:t>kompostovisko</w:t>
      </w:r>
      <w:proofErr w:type="spellEnd"/>
      <w:r w:rsidRPr="000F113A">
        <w:rPr>
          <w:rFonts w:asciiTheme="majorHAnsi" w:hAnsiTheme="majorHAnsi"/>
          <w:color w:val="000000" w:themeColor="text1"/>
          <w:sz w:val="24"/>
          <w:szCs w:val="24"/>
        </w:rPr>
        <w:t xml:space="preserve"> nemá. Informačné a telekomunikačné siete sú vyhovujúce. Na území obce sa nachádza stará skládka komunálneho odpadu pre 3 susedné obce, ktorú bude potrebné rekultivovať.</w:t>
      </w:r>
    </w:p>
    <w:p w:rsidR="000F113A" w:rsidRPr="000F113A" w:rsidRDefault="000F113A" w:rsidP="000F113A">
      <w:pPr>
        <w:spacing w:before="120"/>
        <w:ind w:firstLine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0F113A">
        <w:rPr>
          <w:rFonts w:asciiTheme="majorHAnsi" w:hAnsiTheme="majorHAnsi"/>
          <w:color w:val="000000" w:themeColor="text1"/>
          <w:sz w:val="24"/>
          <w:szCs w:val="24"/>
        </w:rPr>
        <w:lastRenderedPageBreak/>
        <w:t xml:space="preserve">Vzhľadom k súčasnej krajinnej štruktúre a využívaniu krajiny je potreba doplnenia líniovej, ochrannej (vetrolamy) a izolačnej zelene v extraviláne, ako aj udržiavanie verejnej zelene v intraviláne. </w:t>
      </w:r>
    </w:p>
    <w:p w:rsidR="00EB7562" w:rsidRPr="002C115D" w:rsidRDefault="00EB7562" w:rsidP="00EB7562">
      <w:pPr>
        <w:keepNext/>
        <w:spacing w:before="360" w:after="120"/>
        <w:rPr>
          <w:rFonts w:asciiTheme="majorHAnsi" w:hAnsiTheme="majorHAnsi"/>
          <w:b/>
          <w:sz w:val="28"/>
          <w:szCs w:val="28"/>
        </w:rPr>
      </w:pPr>
      <w:r w:rsidRPr="002C115D">
        <w:rPr>
          <w:rFonts w:asciiTheme="majorHAnsi" w:hAnsiTheme="majorHAnsi"/>
          <w:b/>
          <w:sz w:val="28"/>
          <w:szCs w:val="28"/>
        </w:rPr>
        <w:t>A.3</w:t>
      </w:r>
      <w:r w:rsidRPr="002C115D">
        <w:rPr>
          <w:rFonts w:asciiTheme="majorHAnsi" w:hAnsiTheme="majorHAnsi"/>
          <w:b/>
          <w:sz w:val="28"/>
          <w:szCs w:val="28"/>
        </w:rPr>
        <w:tab/>
      </w:r>
      <w:proofErr w:type="spellStart"/>
      <w:r w:rsidRPr="002C115D">
        <w:rPr>
          <w:rFonts w:asciiTheme="majorHAnsi" w:hAnsiTheme="majorHAnsi"/>
          <w:b/>
          <w:sz w:val="28"/>
          <w:szCs w:val="28"/>
        </w:rPr>
        <w:t>Ex-post</w:t>
      </w:r>
      <w:proofErr w:type="spellEnd"/>
      <w:r w:rsidRPr="002C115D">
        <w:rPr>
          <w:rFonts w:asciiTheme="majorHAnsi" w:hAnsiTheme="majorHAnsi"/>
          <w:b/>
          <w:sz w:val="28"/>
          <w:szCs w:val="28"/>
        </w:rPr>
        <w:t xml:space="preserve"> hodnotenie predchádzajúceho PHSR</w:t>
      </w:r>
    </w:p>
    <w:p w:rsidR="00EB7562" w:rsidRDefault="0003477A" w:rsidP="0003477A">
      <w:pPr>
        <w:pStyle w:val="Normlnywebov"/>
        <w:keepNext/>
        <w:shd w:val="clear" w:color="auto" w:fill="FFFFFF"/>
        <w:spacing w:before="240" w:beforeAutospacing="0" w:after="240" w:afterAutospacing="0"/>
        <w:ind w:firstLine="709"/>
        <w:jc w:val="both"/>
        <w:rPr>
          <w:rFonts w:asciiTheme="majorHAnsi" w:hAnsiTheme="majorHAnsi"/>
        </w:rPr>
      </w:pPr>
      <w:proofErr w:type="spellStart"/>
      <w:r w:rsidRPr="002C115D">
        <w:rPr>
          <w:rFonts w:asciiTheme="majorHAnsi" w:hAnsiTheme="majorHAnsi"/>
        </w:rPr>
        <w:t>Ex-post</w:t>
      </w:r>
      <w:proofErr w:type="spellEnd"/>
      <w:r w:rsidRPr="002C115D">
        <w:rPr>
          <w:rFonts w:asciiTheme="majorHAnsi" w:hAnsiTheme="majorHAnsi"/>
        </w:rPr>
        <w:t xml:space="preserve"> hodnotenie analyzuje predchádzajúci Program hospodárskeho a sociálneho rozvoja obce </w:t>
      </w:r>
      <w:r w:rsidR="00651068">
        <w:rPr>
          <w:rFonts w:asciiTheme="majorHAnsi" w:hAnsiTheme="majorHAnsi"/>
        </w:rPr>
        <w:t>Tušice</w:t>
      </w:r>
      <w:r>
        <w:rPr>
          <w:rFonts w:asciiTheme="majorHAnsi" w:hAnsiTheme="majorHAnsi"/>
        </w:rPr>
        <w:t>, ktoré aktivity zo stratégie, prípadne akčného plánu boli za uplynulé obdobie zrealizované</w:t>
      </w:r>
      <w:r w:rsidRPr="00BC7296">
        <w:rPr>
          <w:rFonts w:asciiTheme="majorHAnsi" w:hAnsiTheme="majorHAnsi"/>
        </w:rPr>
        <w:t>.</w:t>
      </w:r>
    </w:p>
    <w:tbl>
      <w:tblPr>
        <w:tblW w:w="8789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2410"/>
        <w:gridCol w:w="709"/>
        <w:gridCol w:w="1134"/>
        <w:gridCol w:w="2409"/>
        <w:gridCol w:w="1418"/>
      </w:tblGrid>
      <w:tr w:rsidR="00792D27" w:rsidRPr="00726EC7" w:rsidTr="00792D27">
        <w:trPr>
          <w:trHeight w:val="680"/>
        </w:trPr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92D27" w:rsidRPr="00726EC7" w:rsidRDefault="00792D27" w:rsidP="00792D2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792FC9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Tabuľka č. </w:t>
            </w:r>
            <w:r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15</w:t>
            </w:r>
            <w:r w:rsidRPr="00792FC9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792FC9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Ex-post</w:t>
            </w:r>
            <w:proofErr w:type="spellEnd"/>
            <w:r w:rsidRPr="00792FC9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 hodnotenie predchádzajúceho Programu hospodárskeho a sociálneho rozvoja obce Tušice</w:t>
            </w:r>
          </w:p>
        </w:tc>
      </w:tr>
      <w:tr w:rsidR="00792FC9" w:rsidRPr="00726EC7" w:rsidTr="00792D27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92FC9" w:rsidRPr="00726EC7" w:rsidRDefault="00792FC9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726EC7">
              <w:rPr>
                <w:rFonts w:asciiTheme="majorHAnsi" w:eastAsia="Calibri" w:hAnsiTheme="majorHAnsi" w:cs="Calibri"/>
                <w:i/>
                <w:sz w:val="20"/>
                <w:szCs w:val="20"/>
              </w:rPr>
              <w:t>Opatrenie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92FC9" w:rsidRPr="00726EC7" w:rsidRDefault="00792FC9" w:rsidP="000D0BBE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726EC7">
              <w:rPr>
                <w:rFonts w:asciiTheme="majorHAnsi" w:eastAsia="Calibri" w:hAnsiTheme="majorHAnsi" w:cs="Calibri"/>
                <w:i/>
                <w:sz w:val="20"/>
                <w:szCs w:val="20"/>
              </w:rPr>
              <w:t>Aktivita, projekt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92FC9" w:rsidRPr="00726EC7" w:rsidRDefault="00792FC9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726EC7">
              <w:rPr>
                <w:rFonts w:asciiTheme="majorHAnsi" w:eastAsia="Calibri" w:hAnsiTheme="majorHAnsi" w:cs="Calibri"/>
                <w:i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92FC9" w:rsidRPr="00726EC7" w:rsidRDefault="00792FC9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726EC7">
              <w:rPr>
                <w:rFonts w:asciiTheme="majorHAnsi" w:eastAsia="Calibri" w:hAnsiTheme="majorHAnsi" w:cs="Calibri"/>
                <w:i/>
                <w:sz w:val="20"/>
                <w:szCs w:val="20"/>
              </w:rPr>
              <w:t>Rozpočet (€)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92FC9" w:rsidRPr="00726EC7" w:rsidRDefault="00792FC9" w:rsidP="000D0BBE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726EC7">
              <w:rPr>
                <w:rFonts w:asciiTheme="majorHAnsi" w:eastAsia="Calibri" w:hAnsiTheme="majorHAnsi" w:cs="Calibri"/>
                <w:i/>
                <w:sz w:val="20"/>
                <w:szCs w:val="20"/>
              </w:rPr>
              <w:t xml:space="preserve">Zdroj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92FC9" w:rsidRPr="00726EC7" w:rsidRDefault="00792FC9" w:rsidP="000D0BBE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726EC7">
              <w:rPr>
                <w:rFonts w:asciiTheme="majorHAnsi" w:eastAsia="Calibri" w:hAnsiTheme="majorHAnsi" w:cs="Calibri"/>
                <w:sz w:val="20"/>
                <w:szCs w:val="20"/>
              </w:rPr>
              <w:t>Hodnotenie</w:t>
            </w:r>
          </w:p>
        </w:tc>
      </w:tr>
      <w:tr w:rsidR="0003477A" w:rsidRPr="005A2285" w:rsidTr="00792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A2285" w:rsidRDefault="0003477A" w:rsidP="004258EB">
            <w:pPr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r>
              <w:rPr>
                <w:rFonts w:ascii="Cambria" w:eastAsia="Calibri" w:hAnsi="Cambria" w:cs="Calibri"/>
                <w:sz w:val="20"/>
                <w:szCs w:val="20"/>
              </w:rPr>
              <w:t>1.1.1</w:t>
            </w:r>
          </w:p>
          <w:p w:rsidR="0003477A" w:rsidRPr="005A2285" w:rsidRDefault="0003477A" w:rsidP="004258EB">
            <w:pPr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r>
              <w:rPr>
                <w:rFonts w:ascii="Cambria" w:eastAsia="Calibri" w:hAnsi="Cambria" w:cs="Calibri"/>
                <w:sz w:val="20"/>
                <w:szCs w:val="20"/>
              </w:rPr>
              <w:t>1.1.2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Default="0003477A" w:rsidP="000D0BBE">
            <w:pPr>
              <w:rPr>
                <w:rFonts w:ascii="Cambria" w:eastAsia="Calibri" w:hAnsi="Cambria" w:cs="Calibri"/>
                <w:sz w:val="20"/>
                <w:szCs w:val="20"/>
              </w:rPr>
            </w:pPr>
            <w:r>
              <w:rPr>
                <w:rFonts w:ascii="Cambria" w:eastAsia="Calibri" w:hAnsi="Cambria" w:cs="Calibri"/>
                <w:sz w:val="20"/>
                <w:szCs w:val="20"/>
              </w:rPr>
              <w:t xml:space="preserve">Tušice – Tušická Nová Ves – Horovce kanalizácia a ČOV II. etapa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Default="0003477A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2014-2015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43F4C">
              <w:rPr>
                <w:rFonts w:asciiTheme="majorHAnsi" w:hAnsiTheme="majorHAnsi" w:cs="Arial"/>
                <w:color w:val="000000"/>
                <w:sz w:val="20"/>
                <w:szCs w:val="20"/>
              </w:rPr>
              <w:t>2,9 milióna EUR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EC3721" w:rsidRDefault="0003477A" w:rsidP="000D0BBE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EC3721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FFFFFF"/>
              </w:rPr>
              <w:t>Program švajčiarsko-slovenskej spolupráce</w:t>
            </w:r>
            <w:r w:rsidRPr="00EC3721">
              <w:rPr>
                <w:rFonts w:asciiTheme="majorHAnsi" w:eastAsia="Calibri" w:hAnsiTheme="majorHAnsi" w:cs="Calibri"/>
                <w:sz w:val="20"/>
                <w:szCs w:val="20"/>
              </w:rPr>
              <w:t xml:space="preserve"> Úrad vlády SR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A2285" w:rsidRDefault="0003477A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zrealizované</w:t>
            </w:r>
          </w:p>
        </w:tc>
      </w:tr>
      <w:tr w:rsidR="0003477A" w:rsidRPr="00745168" w:rsidTr="00792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745168" w:rsidRDefault="0003477A" w:rsidP="000D0BB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sz w:val="20"/>
                <w:szCs w:val="20"/>
              </w:rPr>
              <w:t>1.1.3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745168" w:rsidRDefault="0003477A" w:rsidP="000D0BB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745168">
              <w:rPr>
                <w:rFonts w:asciiTheme="majorHAnsi" w:hAnsiTheme="majorHAnsi" w:cs="Arial"/>
                <w:color w:val="000000"/>
                <w:sz w:val="20"/>
                <w:szCs w:val="20"/>
              </w:rPr>
              <w:t>Sanácia čiernej skládky v obci Tušice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745168" w:rsidRDefault="0003477A" w:rsidP="000D0BB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745168">
              <w:rPr>
                <w:rFonts w:asciiTheme="majorHAnsi" w:hAnsiTheme="majorHAnsi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333B65" w:rsidRDefault="0003477A" w:rsidP="000D0BBE">
            <w:pPr>
              <w:jc w:val="right"/>
              <w:rPr>
                <w:rFonts w:asciiTheme="majorHAnsi" w:hAnsiTheme="majorHAnsi" w:cs="Arial CE"/>
                <w:sz w:val="20"/>
                <w:szCs w:val="20"/>
              </w:rPr>
            </w:pPr>
            <w:r w:rsidRPr="00333B65">
              <w:rPr>
                <w:rFonts w:asciiTheme="majorHAnsi" w:hAnsiTheme="majorHAnsi" w:cs="Arial CE"/>
                <w:sz w:val="20"/>
                <w:szCs w:val="20"/>
              </w:rPr>
              <w:t>35</w:t>
            </w:r>
            <w:r>
              <w:rPr>
                <w:rFonts w:asciiTheme="majorHAnsi" w:hAnsiTheme="majorHAnsi" w:cs="Arial CE"/>
                <w:sz w:val="20"/>
                <w:szCs w:val="20"/>
              </w:rPr>
              <w:t> </w:t>
            </w:r>
            <w:r w:rsidRPr="00333B65">
              <w:rPr>
                <w:rFonts w:asciiTheme="majorHAnsi" w:hAnsiTheme="majorHAnsi" w:cs="Arial CE"/>
                <w:sz w:val="20"/>
                <w:szCs w:val="20"/>
              </w:rPr>
              <w:t>572</w:t>
            </w:r>
            <w:r>
              <w:rPr>
                <w:rFonts w:asciiTheme="majorHAnsi" w:hAnsiTheme="majorHAnsi" w:cs="Arial CE"/>
                <w:sz w:val="20"/>
                <w:szCs w:val="20"/>
              </w:rPr>
              <w:t>,00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745168" w:rsidRDefault="0003477A" w:rsidP="000D0BB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745168">
              <w:rPr>
                <w:rFonts w:asciiTheme="majorHAnsi" w:hAnsiTheme="majorHAnsi" w:cs="Arial"/>
                <w:color w:val="000000"/>
                <w:sz w:val="20"/>
                <w:szCs w:val="20"/>
              </w:rPr>
              <w:t>Environmentálny fond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745168" w:rsidRDefault="0003477A" w:rsidP="000D0BB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43F4C">
              <w:rPr>
                <w:rFonts w:asciiTheme="majorHAnsi" w:eastAsia="Calibri" w:hAnsiTheme="majorHAnsi" w:cs="Calibri"/>
                <w:sz w:val="20"/>
                <w:szCs w:val="20"/>
              </w:rPr>
              <w:t>zrealizované</w:t>
            </w:r>
          </w:p>
        </w:tc>
      </w:tr>
      <w:tr w:rsidR="0003477A" w:rsidRPr="00543F4C" w:rsidTr="00034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Default="0003477A" w:rsidP="0003477A">
            <w:pPr>
              <w:jc w:val="center"/>
            </w:pPr>
            <w:r w:rsidRPr="00F36274">
              <w:rPr>
                <w:rFonts w:ascii="Cambria" w:eastAsia="Calibri" w:hAnsi="Cambria" w:cs="Calibri"/>
                <w:sz w:val="20"/>
                <w:szCs w:val="20"/>
              </w:rPr>
              <w:t>1.2.1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rPr>
                <w:rFonts w:asciiTheme="majorHAnsi" w:hAnsiTheme="majorHAnsi" w:cs="Arial CE"/>
                <w:sz w:val="20"/>
                <w:szCs w:val="20"/>
              </w:rPr>
            </w:pPr>
            <w:r w:rsidRPr="00543F4C">
              <w:rPr>
                <w:rFonts w:asciiTheme="majorHAnsi" w:hAnsiTheme="majorHAnsi" w:cs="Arial CE"/>
                <w:sz w:val="20"/>
                <w:szCs w:val="20"/>
              </w:rPr>
              <w:t>Vstup na cintorín - úprava verejného priestranstva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jc w:val="center"/>
              <w:rPr>
                <w:rFonts w:asciiTheme="majorHAnsi" w:hAnsiTheme="majorHAnsi" w:cs="Arial CE"/>
                <w:sz w:val="20"/>
                <w:szCs w:val="20"/>
              </w:rPr>
            </w:pPr>
            <w:r w:rsidRPr="00543F4C">
              <w:rPr>
                <w:rFonts w:asciiTheme="majorHAnsi" w:hAnsiTheme="majorHAnsi" w:cs="Arial CE"/>
                <w:sz w:val="20"/>
                <w:szCs w:val="20"/>
              </w:rPr>
              <w:t>2007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jc w:val="right"/>
              <w:rPr>
                <w:rFonts w:asciiTheme="majorHAnsi" w:hAnsiTheme="majorHAnsi" w:cs="Arial CE"/>
                <w:sz w:val="20"/>
                <w:szCs w:val="20"/>
              </w:rPr>
            </w:pPr>
            <w:r w:rsidRPr="00543F4C">
              <w:rPr>
                <w:rFonts w:asciiTheme="majorHAnsi" w:hAnsiTheme="majorHAnsi" w:cs="Arial CE"/>
                <w:sz w:val="20"/>
                <w:szCs w:val="20"/>
              </w:rPr>
              <w:t>3 153,42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rPr>
                <w:rFonts w:asciiTheme="majorHAnsi" w:hAnsiTheme="majorHAnsi"/>
                <w:sz w:val="20"/>
                <w:szCs w:val="20"/>
              </w:rPr>
            </w:pPr>
            <w:r w:rsidRPr="00543F4C">
              <w:rPr>
                <w:rFonts w:asciiTheme="majorHAnsi" w:eastAsia="Calibri" w:hAnsiTheme="majorHAnsi" w:cs="Calibri"/>
                <w:sz w:val="20"/>
                <w:szCs w:val="20"/>
              </w:rPr>
              <w:t>Program obnovy dediny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F4C">
              <w:rPr>
                <w:rFonts w:asciiTheme="majorHAnsi" w:eastAsia="Calibri" w:hAnsiTheme="majorHAnsi" w:cs="Calibri"/>
                <w:sz w:val="20"/>
                <w:szCs w:val="20"/>
              </w:rPr>
              <w:t>zrealizované</w:t>
            </w:r>
          </w:p>
        </w:tc>
      </w:tr>
      <w:tr w:rsidR="0003477A" w:rsidRPr="00543F4C" w:rsidTr="00034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Default="0003477A" w:rsidP="0003477A">
            <w:pPr>
              <w:jc w:val="center"/>
            </w:pPr>
            <w:r w:rsidRPr="00F36274">
              <w:rPr>
                <w:rFonts w:ascii="Cambria" w:eastAsia="Calibri" w:hAnsi="Cambria" w:cs="Calibri"/>
                <w:sz w:val="20"/>
                <w:szCs w:val="20"/>
              </w:rPr>
              <w:t>1.2.1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rPr>
                <w:rFonts w:asciiTheme="majorHAnsi" w:hAnsiTheme="majorHAnsi" w:cs="Arial CE"/>
                <w:sz w:val="20"/>
                <w:szCs w:val="20"/>
              </w:rPr>
            </w:pPr>
            <w:r w:rsidRPr="00543F4C">
              <w:rPr>
                <w:rFonts w:asciiTheme="majorHAnsi" w:hAnsiTheme="majorHAnsi" w:cs="Arial CE"/>
                <w:sz w:val="20"/>
                <w:szCs w:val="20"/>
              </w:rPr>
              <w:t>Revitalizácia verejného priestranstva v centrálnej časti obce Tušice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jc w:val="center"/>
              <w:rPr>
                <w:rFonts w:asciiTheme="majorHAnsi" w:hAnsiTheme="majorHAnsi" w:cs="Arial CE"/>
                <w:sz w:val="20"/>
                <w:szCs w:val="20"/>
              </w:rPr>
            </w:pPr>
            <w:r w:rsidRPr="00543F4C">
              <w:rPr>
                <w:rFonts w:asciiTheme="majorHAnsi" w:hAnsiTheme="majorHAnsi" w:cs="Arial CE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333B65" w:rsidRDefault="0003477A" w:rsidP="000D0BBE">
            <w:pPr>
              <w:jc w:val="right"/>
              <w:rPr>
                <w:rFonts w:asciiTheme="majorHAnsi" w:hAnsiTheme="majorHAnsi" w:cs="Arial CE"/>
                <w:sz w:val="20"/>
                <w:szCs w:val="20"/>
              </w:rPr>
            </w:pPr>
            <w:r w:rsidRPr="00333B65">
              <w:rPr>
                <w:rFonts w:asciiTheme="majorHAnsi" w:hAnsiTheme="majorHAnsi" w:cs="Arial CE"/>
                <w:sz w:val="20"/>
                <w:szCs w:val="20"/>
              </w:rPr>
              <w:t>5159,64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Default="0003477A" w:rsidP="000D0BBE">
            <w:pPr>
              <w:ind w:right="127"/>
              <w:rPr>
                <w:rFonts w:ascii="Cambria" w:hAnsi="Cambria"/>
                <w:color w:val="000000"/>
                <w:sz w:val="20"/>
                <w:szCs w:val="20"/>
              </w:rPr>
            </w:pPr>
            <w:r w:rsidRPr="00543F4C">
              <w:rPr>
                <w:rFonts w:asciiTheme="majorHAnsi" w:eastAsia="Calibri" w:hAnsiTheme="majorHAnsi" w:cs="Calibri"/>
                <w:sz w:val="20"/>
                <w:szCs w:val="20"/>
              </w:rPr>
              <w:t>Program obnovy dediny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F4C">
              <w:rPr>
                <w:rFonts w:asciiTheme="majorHAnsi" w:eastAsia="Calibri" w:hAnsiTheme="majorHAnsi" w:cs="Calibri"/>
                <w:sz w:val="20"/>
                <w:szCs w:val="20"/>
              </w:rPr>
              <w:t>zrealizované</w:t>
            </w:r>
          </w:p>
        </w:tc>
      </w:tr>
      <w:tr w:rsidR="0003477A" w:rsidRPr="00543F4C" w:rsidTr="00034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Default="0003477A" w:rsidP="0003477A">
            <w:pPr>
              <w:jc w:val="center"/>
            </w:pPr>
            <w:r w:rsidRPr="00F36274">
              <w:rPr>
                <w:rFonts w:ascii="Cambria" w:eastAsia="Calibri" w:hAnsi="Cambria" w:cs="Calibri"/>
                <w:sz w:val="20"/>
                <w:szCs w:val="20"/>
              </w:rPr>
              <w:t>1.2.1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745168" w:rsidRDefault="0003477A" w:rsidP="000D0BB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Kamerový systém v obci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745168" w:rsidRDefault="0003477A" w:rsidP="000D0BBE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333B65" w:rsidRDefault="0003477A" w:rsidP="000D0BBE">
            <w:pPr>
              <w:jc w:val="right"/>
              <w:rPr>
                <w:rFonts w:asciiTheme="majorHAnsi" w:hAnsiTheme="majorHAnsi" w:cs="Arial CE"/>
                <w:sz w:val="20"/>
                <w:szCs w:val="20"/>
              </w:rPr>
            </w:pPr>
            <w:r w:rsidRPr="00333B65">
              <w:rPr>
                <w:rFonts w:asciiTheme="majorHAnsi" w:hAnsiTheme="majorHAnsi" w:cs="Arial CE"/>
                <w:sz w:val="20"/>
                <w:szCs w:val="20"/>
              </w:rPr>
              <w:t>6</w:t>
            </w:r>
            <w:r>
              <w:rPr>
                <w:rFonts w:asciiTheme="majorHAnsi" w:hAnsiTheme="majorHAnsi" w:cs="Arial CE"/>
                <w:sz w:val="20"/>
                <w:szCs w:val="20"/>
              </w:rPr>
              <w:t> </w:t>
            </w:r>
            <w:r w:rsidRPr="00333B65">
              <w:rPr>
                <w:rFonts w:asciiTheme="majorHAnsi" w:hAnsiTheme="majorHAnsi" w:cs="Arial CE"/>
                <w:sz w:val="20"/>
                <w:szCs w:val="20"/>
              </w:rPr>
              <w:t>252</w:t>
            </w:r>
            <w:r>
              <w:rPr>
                <w:rFonts w:asciiTheme="majorHAnsi" w:hAnsiTheme="majorHAnsi" w:cs="Arial CE"/>
                <w:sz w:val="20"/>
                <w:szCs w:val="20"/>
              </w:rPr>
              <w:t>,00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745168" w:rsidRDefault="0003477A" w:rsidP="000D0BB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MV SR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43F4C">
              <w:rPr>
                <w:rFonts w:asciiTheme="majorHAnsi" w:eastAsia="Calibri" w:hAnsiTheme="majorHAnsi" w:cs="Calibri"/>
                <w:sz w:val="20"/>
                <w:szCs w:val="20"/>
              </w:rPr>
              <w:t>zrealizované</w:t>
            </w:r>
          </w:p>
        </w:tc>
      </w:tr>
      <w:tr w:rsidR="0003477A" w:rsidRPr="00082AC8" w:rsidTr="00034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Default="0003477A" w:rsidP="0003477A">
            <w:pPr>
              <w:jc w:val="center"/>
            </w:pPr>
            <w:r w:rsidRPr="00F36274">
              <w:rPr>
                <w:rFonts w:ascii="Cambria" w:eastAsia="Calibri" w:hAnsi="Cambria" w:cs="Calibri"/>
                <w:sz w:val="20"/>
                <w:szCs w:val="20"/>
              </w:rPr>
              <w:t>1.2.1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Revitalizáciu verejného priestranstva v centrálnej časti obce Tušice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792D27">
            <w:pPr>
              <w:pStyle w:val="Pta"/>
              <w:jc w:val="right"/>
              <w:rPr>
                <w:rFonts w:eastAsia="Calibri" w:cs="Calibri"/>
                <w:bCs/>
              </w:rPr>
            </w:pPr>
            <w:r w:rsidRPr="00082AC8">
              <w:rPr>
                <w:rFonts w:eastAsia="Calibri" w:cs="Calibri"/>
                <w:bCs/>
              </w:rPr>
              <w:t>800,00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sz w:val="20"/>
                <w:szCs w:val="20"/>
              </w:rPr>
              <w:t>spoločnosť NAFTA a. 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sz w:val="20"/>
                <w:szCs w:val="20"/>
              </w:rPr>
              <w:t>zrealizované</w:t>
            </w:r>
          </w:p>
        </w:tc>
      </w:tr>
      <w:tr w:rsidR="0003477A" w:rsidRPr="00543F4C" w:rsidTr="00792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="Cambria" w:eastAsia="Calibri" w:hAnsi="Cambria" w:cs="Calibri"/>
                <w:sz w:val="20"/>
                <w:szCs w:val="20"/>
              </w:rPr>
              <w:t>1.2.2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43F4C">
              <w:rPr>
                <w:rFonts w:asciiTheme="majorHAnsi" w:hAnsiTheme="majorHAnsi" w:cs="Arial"/>
                <w:color w:val="000000"/>
                <w:sz w:val="20"/>
                <w:szCs w:val="20"/>
              </w:rPr>
              <w:t>Tušice - studňa na cintoríne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jc w:val="center"/>
              <w:rPr>
                <w:rFonts w:asciiTheme="majorHAnsi" w:hAnsiTheme="majorHAnsi" w:cs="Arial CE"/>
                <w:sz w:val="20"/>
                <w:szCs w:val="20"/>
              </w:rPr>
            </w:pPr>
            <w:r w:rsidRPr="00543F4C">
              <w:rPr>
                <w:rFonts w:asciiTheme="majorHAnsi" w:hAnsiTheme="majorHAnsi" w:cs="Arial CE"/>
                <w:sz w:val="20"/>
                <w:szCs w:val="20"/>
              </w:rPr>
              <w:t>2010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jc w:val="right"/>
              <w:rPr>
                <w:rFonts w:asciiTheme="majorHAnsi" w:hAnsiTheme="majorHAnsi" w:cs="Arial CE"/>
                <w:sz w:val="20"/>
                <w:szCs w:val="20"/>
              </w:rPr>
            </w:pPr>
            <w:r w:rsidRPr="00543F4C">
              <w:rPr>
                <w:rFonts w:asciiTheme="majorHAnsi" w:hAnsiTheme="majorHAnsi" w:cs="Arial CE"/>
                <w:sz w:val="20"/>
                <w:szCs w:val="20"/>
              </w:rPr>
              <w:t>3 485,00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rPr>
                <w:rFonts w:asciiTheme="majorHAnsi" w:hAnsiTheme="majorHAnsi"/>
                <w:sz w:val="20"/>
                <w:szCs w:val="20"/>
              </w:rPr>
            </w:pPr>
            <w:r w:rsidRPr="00543F4C">
              <w:rPr>
                <w:rFonts w:asciiTheme="majorHAnsi" w:eastAsia="Calibri" w:hAnsiTheme="majorHAnsi" w:cs="Calibri"/>
                <w:sz w:val="20"/>
                <w:szCs w:val="20"/>
              </w:rPr>
              <w:t>Program obnovy dediny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F4C">
              <w:rPr>
                <w:rFonts w:asciiTheme="majorHAnsi" w:eastAsia="Calibri" w:hAnsiTheme="majorHAnsi" w:cs="Calibri"/>
                <w:sz w:val="20"/>
                <w:szCs w:val="20"/>
              </w:rPr>
              <w:t>zrealizované</w:t>
            </w:r>
          </w:p>
        </w:tc>
      </w:tr>
      <w:tr w:rsidR="0003477A" w:rsidTr="00792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1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Default="0003477A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1.3.1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EC35FE" w:rsidRDefault="0003477A" w:rsidP="000D0BBE">
            <w:pPr>
              <w:rPr>
                <w:rFonts w:ascii="Cambria" w:eastAsia="Calibri" w:hAnsi="Cambria" w:cs="Calibri"/>
                <w:sz w:val="20"/>
                <w:szCs w:val="20"/>
              </w:rPr>
            </w:pPr>
            <w:r w:rsidRPr="00EC35FE">
              <w:rPr>
                <w:rFonts w:ascii="Cambria" w:hAnsi="Cambria"/>
                <w:bCs/>
                <w:sz w:val="20"/>
                <w:szCs w:val="20"/>
              </w:rPr>
              <w:t>Obnova športových pomôcok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EC35FE" w:rsidRDefault="0003477A" w:rsidP="000D0BBE">
            <w:pPr>
              <w:jc w:val="center"/>
              <w:rPr>
                <w:rFonts w:asciiTheme="majorHAnsi" w:hAnsiTheme="majorHAnsi" w:cs="Arial CE"/>
                <w:sz w:val="20"/>
                <w:szCs w:val="20"/>
              </w:rPr>
            </w:pPr>
            <w:r w:rsidRPr="00EC35FE">
              <w:rPr>
                <w:rFonts w:asciiTheme="majorHAnsi" w:hAnsiTheme="majorHAnsi" w:cs="Arial CE"/>
                <w:sz w:val="20"/>
                <w:szCs w:val="20"/>
              </w:rPr>
              <w:t>2013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EC35FE" w:rsidRDefault="0003477A" w:rsidP="000D0BBE">
            <w:pPr>
              <w:jc w:val="right"/>
              <w:rPr>
                <w:rFonts w:asciiTheme="majorHAnsi" w:hAnsiTheme="majorHAnsi" w:cs="Arial CE"/>
                <w:sz w:val="20"/>
                <w:szCs w:val="20"/>
              </w:rPr>
            </w:pPr>
            <w:r w:rsidRPr="00EC35FE">
              <w:rPr>
                <w:rFonts w:asciiTheme="majorHAnsi" w:hAnsiTheme="majorHAnsi" w:cs="Arial CE"/>
                <w:bCs/>
                <w:sz w:val="20"/>
                <w:szCs w:val="20"/>
              </w:rPr>
              <w:t>7 376.00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EC35FE" w:rsidRDefault="0003477A" w:rsidP="000D0BBE">
            <w:pPr>
              <w:pStyle w:val="Pta"/>
              <w:rPr>
                <w:rFonts w:asciiTheme="majorHAnsi" w:hAnsiTheme="majorHAnsi" w:cs="Arial CE"/>
                <w:sz w:val="20"/>
                <w:szCs w:val="20"/>
              </w:rPr>
            </w:pPr>
            <w:r w:rsidRPr="00EC35FE">
              <w:rPr>
                <w:rFonts w:asciiTheme="majorHAnsi" w:hAnsiTheme="majorHAnsi" w:cs="Arial CE"/>
                <w:sz w:val="20"/>
                <w:szCs w:val="20"/>
              </w:rPr>
              <w:t>Úrad vlády SR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Default="0003477A" w:rsidP="000D0BBE">
            <w:pPr>
              <w:jc w:val="center"/>
            </w:pPr>
            <w:r w:rsidRPr="00DF349E">
              <w:rPr>
                <w:rFonts w:asciiTheme="majorHAnsi" w:eastAsia="Calibri" w:hAnsiTheme="majorHAnsi" w:cs="Calibri"/>
                <w:sz w:val="20"/>
                <w:szCs w:val="20"/>
              </w:rPr>
              <w:t>zrealizované</w:t>
            </w:r>
          </w:p>
        </w:tc>
      </w:tr>
      <w:tr w:rsidR="0003477A" w:rsidRPr="00082AC8" w:rsidTr="00034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3477A">
            <w:pPr>
              <w:pStyle w:val="Pta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1.3.1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sz w:val="20"/>
                <w:szCs w:val="20"/>
              </w:rPr>
              <w:t>Rekonštrukcia strechy, sociálnych zariadení a spoločenských miestností na štadióne Jozefa Gazdu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792D27">
            <w:pPr>
              <w:pStyle w:val="Pta"/>
              <w:jc w:val="right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2AC8">
              <w:rPr>
                <w:rFonts w:eastAsia="Calibri" w:cs="Calibri"/>
                <w:bCs/>
              </w:rPr>
              <w:t>1</w:t>
            </w:r>
            <w:r>
              <w:rPr>
                <w:rFonts w:eastAsia="Calibri" w:cs="Calibri"/>
                <w:bCs/>
              </w:rPr>
              <w:t xml:space="preserve"> </w:t>
            </w:r>
            <w:r w:rsidRPr="00082AC8">
              <w:rPr>
                <w:rFonts w:eastAsia="Calibri" w:cs="Calibri"/>
                <w:bCs/>
              </w:rPr>
              <w:t>000</w:t>
            </w:r>
            <w:r w:rsidRPr="00082AC8">
              <w:rPr>
                <w:rFonts w:asciiTheme="majorHAnsi" w:eastAsia="Calibri" w:hAnsiTheme="majorHAnsi" w:cs="Calibri"/>
                <w:sz w:val="20"/>
                <w:szCs w:val="20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sz w:val="20"/>
                <w:szCs w:val="20"/>
              </w:rPr>
              <w:t>spoločnosť NAFTA a. 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sz w:val="20"/>
                <w:szCs w:val="20"/>
              </w:rPr>
              <w:t>zrealizované</w:t>
            </w:r>
          </w:p>
        </w:tc>
      </w:tr>
      <w:tr w:rsidR="0003477A" w:rsidTr="00034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745168" w:rsidRDefault="0003477A" w:rsidP="0003477A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1.3.1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Default="0003477A" w:rsidP="000D0BBE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Výstavba multifunkčného ihriska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EC35FE" w:rsidRDefault="0003477A" w:rsidP="00DB3DC3">
            <w:pPr>
              <w:jc w:val="center"/>
              <w:rPr>
                <w:rFonts w:asciiTheme="majorHAnsi" w:hAnsiTheme="majorHAnsi" w:cs="Arial CE"/>
                <w:sz w:val="20"/>
                <w:szCs w:val="20"/>
              </w:rPr>
            </w:pPr>
            <w:r w:rsidRPr="00EC35FE">
              <w:rPr>
                <w:rFonts w:asciiTheme="majorHAnsi" w:hAnsiTheme="majorHAnsi" w:cs="Arial CE"/>
                <w:sz w:val="20"/>
                <w:szCs w:val="20"/>
              </w:rPr>
              <w:t>201</w:t>
            </w:r>
            <w:r>
              <w:rPr>
                <w:rFonts w:asciiTheme="majorHAnsi" w:hAnsiTheme="majorHAnsi" w:cs="Arial CE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333B65" w:rsidRDefault="0003477A" w:rsidP="000D0BBE">
            <w:pPr>
              <w:jc w:val="right"/>
              <w:rPr>
                <w:rFonts w:asciiTheme="majorHAnsi" w:hAnsiTheme="majorHAnsi" w:cs="Arial CE"/>
                <w:sz w:val="20"/>
                <w:szCs w:val="20"/>
              </w:rPr>
            </w:pPr>
            <w:r w:rsidRPr="00333B65">
              <w:rPr>
                <w:rFonts w:asciiTheme="majorHAnsi" w:hAnsiTheme="majorHAnsi" w:cs="Arial CE"/>
                <w:sz w:val="20"/>
                <w:szCs w:val="20"/>
              </w:rPr>
              <w:t>69431,34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EC35FE" w:rsidRDefault="0003477A" w:rsidP="000D0BBE">
            <w:pPr>
              <w:rPr>
                <w:rFonts w:asciiTheme="majorHAnsi" w:hAnsiTheme="majorHAnsi" w:cs="Arial CE"/>
                <w:sz w:val="20"/>
                <w:szCs w:val="20"/>
              </w:rPr>
            </w:pPr>
            <w:r w:rsidRPr="00EC35FE">
              <w:rPr>
                <w:rFonts w:asciiTheme="majorHAnsi" w:hAnsiTheme="majorHAnsi" w:cs="Arial CE"/>
                <w:sz w:val="20"/>
                <w:szCs w:val="20"/>
              </w:rPr>
              <w:t>Úrad vlády SR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Default="0003477A" w:rsidP="000D0BBE">
            <w:pPr>
              <w:jc w:val="center"/>
            </w:pPr>
            <w:r w:rsidRPr="00DF349E">
              <w:rPr>
                <w:rFonts w:asciiTheme="majorHAnsi" w:eastAsia="Calibri" w:hAnsiTheme="majorHAnsi" w:cs="Calibri"/>
                <w:sz w:val="20"/>
                <w:szCs w:val="20"/>
              </w:rPr>
              <w:t>zrealizované</w:t>
            </w:r>
          </w:p>
        </w:tc>
      </w:tr>
      <w:tr w:rsidR="0003477A" w:rsidRPr="005A2285" w:rsidTr="00792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Default="0003477A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1.3.2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77A" w:rsidRDefault="0003477A" w:rsidP="000D0BBE">
            <w:pPr>
              <w:rPr>
                <w:rFonts w:ascii="Cambria" w:eastAsia="Calibri" w:hAnsi="Cambria" w:cs="Calibri"/>
                <w:sz w:val="20"/>
                <w:szCs w:val="20"/>
              </w:rPr>
            </w:pPr>
            <w:r>
              <w:rPr>
                <w:rFonts w:ascii="Cambria" w:eastAsia="Calibri" w:hAnsi="Cambria" w:cs="Calibri"/>
                <w:sz w:val="20"/>
                <w:szCs w:val="20"/>
              </w:rPr>
              <w:t>Zriadenie denného stacionára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A2285" w:rsidRDefault="0003477A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A2285" w:rsidRDefault="0003477A" w:rsidP="000D0BBE">
            <w:pPr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A2285" w:rsidRDefault="0003477A" w:rsidP="000D0BBE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poskytnutie priestorov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A2285" w:rsidRDefault="0003477A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zrealizované</w:t>
            </w:r>
          </w:p>
        </w:tc>
      </w:tr>
      <w:tr w:rsidR="0003477A" w:rsidRPr="00082AC8" w:rsidTr="00034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3477A">
            <w:pPr>
              <w:pStyle w:val="Pta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1.3.3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Modernizácia verejného osvetlenia v obci Tušice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jc w:val="right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182</w:t>
            </w: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 xml:space="preserve"> </w:t>
            </w:r>
            <w:r w:rsidRPr="00082AC8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108,80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4651A1" w:rsidRDefault="0003477A" w:rsidP="00441D0D">
            <w:pPr>
              <w:pStyle w:val="Pta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 xml:space="preserve">OP </w:t>
            </w:r>
            <w:r w:rsidRPr="004651A1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 xml:space="preserve">Konkurencieschopnosť a hospodársky rast, </w:t>
            </w:r>
            <w:r w:rsidRPr="004651A1">
              <w:rPr>
                <w:rStyle w:val="Siln"/>
                <w:rFonts w:asciiTheme="majorHAnsi" w:hAnsiTheme="maj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651A1">
              <w:rPr>
                <w:rStyle w:val="Siln"/>
                <w:rFonts w:asciiTheme="majorHAnsi" w:hAnsiTheme="majorHAnsi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opatrenie 2.2 budovanie a modernizácia verejného osvetlenia pre mestá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43F4C">
              <w:rPr>
                <w:rFonts w:asciiTheme="majorHAnsi" w:eastAsia="Calibri" w:hAnsiTheme="majorHAnsi" w:cs="Calibri"/>
                <w:sz w:val="20"/>
                <w:szCs w:val="20"/>
              </w:rPr>
              <w:t>zrealizované</w:t>
            </w:r>
          </w:p>
        </w:tc>
      </w:tr>
      <w:tr w:rsidR="0003477A" w:rsidRPr="00082AC8" w:rsidTr="00034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3477A">
            <w:pPr>
              <w:pStyle w:val="Pta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1.3.3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Vybudovanie bezbariérových vstupov do kultúrneho domu a obecného úradu a ochranné prístrešky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792D27">
            <w:pPr>
              <w:pStyle w:val="Pta"/>
              <w:jc w:val="right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10</w:t>
            </w: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 xml:space="preserve"> </w:t>
            </w:r>
            <w:r w:rsidRPr="00082AC8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614.00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sz w:val="20"/>
                <w:szCs w:val="20"/>
              </w:rPr>
              <w:t>Úrad vlády SR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sz w:val="20"/>
                <w:szCs w:val="20"/>
              </w:rPr>
              <w:t>zrealizované</w:t>
            </w:r>
          </w:p>
        </w:tc>
      </w:tr>
      <w:tr w:rsidR="0003477A" w:rsidRPr="00082AC8" w:rsidTr="00034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3477A">
            <w:pPr>
              <w:pStyle w:val="Pta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1.3.3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Miestne informačné centrum Tušice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792D27">
            <w:pPr>
              <w:pStyle w:val="Pta"/>
              <w:jc w:val="right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10</w:t>
            </w: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 </w:t>
            </w:r>
            <w:r w:rsidRPr="00082AC8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000</w:t>
            </w: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sz w:val="20"/>
                <w:szCs w:val="20"/>
              </w:rPr>
              <w:t>Úrad vlády SR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sz w:val="20"/>
                <w:szCs w:val="20"/>
              </w:rPr>
              <w:t>zrealizované</w:t>
            </w:r>
          </w:p>
        </w:tc>
      </w:tr>
      <w:tr w:rsidR="0003477A" w:rsidRPr="005A2285" w:rsidTr="00792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A2285" w:rsidRDefault="0003477A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77A" w:rsidRPr="005A2285" w:rsidRDefault="0003477A" w:rsidP="000D0BBE">
            <w:pPr>
              <w:rPr>
                <w:rFonts w:ascii="Cambria" w:eastAsia="Calibri" w:hAnsi="Cambria" w:cs="Calibri"/>
                <w:sz w:val="20"/>
                <w:szCs w:val="20"/>
              </w:rPr>
            </w:pPr>
            <w:r>
              <w:rPr>
                <w:rFonts w:ascii="Cambria" w:eastAsia="Calibri" w:hAnsi="Cambria" w:cs="Calibri"/>
                <w:sz w:val="20"/>
                <w:szCs w:val="20"/>
              </w:rPr>
              <w:t>Vybudovanie cykloturistických a turistických trás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A2285" w:rsidRDefault="0003477A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A2285" w:rsidRDefault="0003477A" w:rsidP="000D0BBE">
            <w:pPr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A2285" w:rsidRDefault="0003477A" w:rsidP="000D0BBE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A2285" w:rsidRDefault="0003477A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rozpracované</w:t>
            </w:r>
          </w:p>
        </w:tc>
      </w:tr>
      <w:tr w:rsidR="0003477A" w:rsidRPr="00543F4C" w:rsidTr="00792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2.2.4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rPr>
                <w:rFonts w:asciiTheme="majorHAnsi" w:hAnsiTheme="majorHAnsi" w:cs="Arial CE"/>
                <w:sz w:val="20"/>
                <w:szCs w:val="20"/>
              </w:rPr>
            </w:pPr>
            <w:r w:rsidRPr="00543F4C">
              <w:rPr>
                <w:rFonts w:asciiTheme="majorHAnsi" w:hAnsiTheme="majorHAnsi" w:cs="Arial CE"/>
                <w:sz w:val="20"/>
                <w:szCs w:val="20"/>
              </w:rPr>
              <w:t>Prístrešok - ľudová besiedka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jc w:val="center"/>
              <w:rPr>
                <w:rFonts w:asciiTheme="majorHAnsi" w:hAnsiTheme="majorHAnsi" w:cs="Arial CE"/>
                <w:sz w:val="20"/>
                <w:szCs w:val="20"/>
              </w:rPr>
            </w:pPr>
            <w:r w:rsidRPr="00543F4C">
              <w:rPr>
                <w:rFonts w:asciiTheme="majorHAnsi" w:hAnsiTheme="majorHAnsi" w:cs="Arial CE"/>
                <w:sz w:val="20"/>
                <w:szCs w:val="20"/>
              </w:rPr>
              <w:t>2008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jc w:val="right"/>
              <w:rPr>
                <w:rFonts w:asciiTheme="majorHAnsi" w:hAnsiTheme="majorHAnsi" w:cs="Arial CE"/>
                <w:sz w:val="20"/>
                <w:szCs w:val="20"/>
              </w:rPr>
            </w:pPr>
            <w:r w:rsidRPr="00543F4C">
              <w:rPr>
                <w:rFonts w:asciiTheme="majorHAnsi" w:hAnsiTheme="majorHAnsi" w:cs="Arial CE"/>
                <w:sz w:val="20"/>
                <w:szCs w:val="20"/>
              </w:rPr>
              <w:t>4 647,15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rPr>
                <w:rFonts w:asciiTheme="majorHAnsi" w:hAnsiTheme="majorHAnsi"/>
                <w:sz w:val="20"/>
                <w:szCs w:val="20"/>
              </w:rPr>
            </w:pPr>
            <w:r w:rsidRPr="00543F4C">
              <w:rPr>
                <w:rFonts w:asciiTheme="majorHAnsi" w:eastAsia="Calibri" w:hAnsiTheme="majorHAnsi" w:cs="Calibri"/>
                <w:sz w:val="20"/>
                <w:szCs w:val="20"/>
              </w:rPr>
              <w:t>Program obnovy dediny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F4C">
              <w:rPr>
                <w:rFonts w:asciiTheme="majorHAnsi" w:eastAsia="Calibri" w:hAnsiTheme="majorHAnsi" w:cs="Calibri"/>
                <w:sz w:val="20"/>
                <w:szCs w:val="20"/>
              </w:rPr>
              <w:t>zrealizované</w:t>
            </w:r>
          </w:p>
        </w:tc>
      </w:tr>
      <w:tr w:rsidR="0003477A" w:rsidRPr="00543F4C" w:rsidTr="00792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2.2.4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rPr>
                <w:rFonts w:asciiTheme="majorHAnsi" w:hAnsiTheme="majorHAnsi" w:cs="Arial CE"/>
                <w:sz w:val="20"/>
                <w:szCs w:val="20"/>
              </w:rPr>
            </w:pPr>
            <w:r w:rsidRPr="00543F4C">
              <w:rPr>
                <w:rFonts w:asciiTheme="majorHAnsi" w:hAnsiTheme="majorHAnsi" w:cs="Arial CE"/>
                <w:sz w:val="20"/>
                <w:szCs w:val="20"/>
              </w:rPr>
              <w:t>Oddychovo relaxačný priestor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jc w:val="center"/>
              <w:rPr>
                <w:rFonts w:asciiTheme="majorHAnsi" w:hAnsiTheme="majorHAnsi" w:cs="Arial CE"/>
                <w:sz w:val="20"/>
                <w:szCs w:val="20"/>
              </w:rPr>
            </w:pPr>
            <w:r w:rsidRPr="00543F4C">
              <w:rPr>
                <w:rFonts w:asciiTheme="majorHAnsi" w:hAnsiTheme="majorHAnsi" w:cs="Arial CE"/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jc w:val="right"/>
              <w:rPr>
                <w:rFonts w:asciiTheme="majorHAnsi" w:hAnsiTheme="majorHAnsi" w:cs="Arial CE"/>
                <w:sz w:val="20"/>
                <w:szCs w:val="20"/>
              </w:rPr>
            </w:pPr>
            <w:r w:rsidRPr="00543F4C">
              <w:rPr>
                <w:rFonts w:asciiTheme="majorHAnsi" w:hAnsiTheme="majorHAnsi" w:cs="Arial CE"/>
                <w:sz w:val="20"/>
                <w:szCs w:val="20"/>
              </w:rPr>
              <w:t>3 500,00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rPr>
                <w:rFonts w:asciiTheme="majorHAnsi" w:hAnsiTheme="majorHAnsi"/>
                <w:sz w:val="20"/>
                <w:szCs w:val="20"/>
              </w:rPr>
            </w:pPr>
            <w:r w:rsidRPr="00543F4C">
              <w:rPr>
                <w:rFonts w:asciiTheme="majorHAnsi" w:eastAsia="Calibri" w:hAnsiTheme="majorHAnsi" w:cs="Calibri"/>
                <w:sz w:val="20"/>
                <w:szCs w:val="20"/>
              </w:rPr>
              <w:t>Program obnovy dediny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3F4C" w:rsidRDefault="0003477A" w:rsidP="000D0B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F4C">
              <w:rPr>
                <w:rFonts w:asciiTheme="majorHAnsi" w:eastAsia="Calibri" w:hAnsiTheme="majorHAnsi" w:cs="Calibri"/>
                <w:sz w:val="20"/>
                <w:szCs w:val="20"/>
              </w:rPr>
              <w:t>zrealizované</w:t>
            </w:r>
          </w:p>
        </w:tc>
      </w:tr>
      <w:tr w:rsidR="0003477A" w:rsidRPr="005418D6" w:rsidTr="00792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A2285" w:rsidRDefault="0003477A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2.2.5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18D6" w:rsidRDefault="0003477A" w:rsidP="000D0BBE">
            <w:pPr>
              <w:pStyle w:val="Pta"/>
              <w:rPr>
                <w:rFonts w:ascii="Cambria" w:eastAsia="Calibri" w:hAnsi="Cambria" w:cs="Calibri"/>
                <w:sz w:val="20"/>
                <w:szCs w:val="20"/>
              </w:rPr>
            </w:pPr>
            <w:r>
              <w:rPr>
                <w:rFonts w:ascii="Cambria" w:eastAsia="Calibri" w:hAnsi="Cambria" w:cs="Calibri"/>
                <w:sz w:val="20"/>
                <w:szCs w:val="20"/>
              </w:rPr>
              <w:t>Označenie turistických a cykloturistických chodníkov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Default="0003477A" w:rsidP="000D0BB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18D6" w:rsidRDefault="0003477A" w:rsidP="000D0BBE">
            <w:pPr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18D6" w:rsidRDefault="0003477A" w:rsidP="000D0BBE">
            <w:pPr>
              <w:pStyle w:val="Pta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18D6" w:rsidRDefault="0003477A" w:rsidP="000D0BBE">
            <w:pPr>
              <w:pStyle w:val="Pta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rozpracované</w:t>
            </w:r>
          </w:p>
        </w:tc>
      </w:tr>
      <w:tr w:rsidR="0003477A" w:rsidRPr="005418D6" w:rsidTr="00792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A2285" w:rsidRDefault="0003477A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2.3.1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18D6" w:rsidRDefault="0003477A" w:rsidP="000D0BBE">
            <w:pPr>
              <w:pStyle w:val="Pta"/>
              <w:rPr>
                <w:rFonts w:ascii="Cambria" w:eastAsia="Calibri" w:hAnsi="Cambria" w:cs="Calibri"/>
                <w:sz w:val="20"/>
                <w:szCs w:val="20"/>
              </w:rPr>
            </w:pPr>
            <w:r>
              <w:rPr>
                <w:rFonts w:ascii="Cambria" w:eastAsia="Calibri" w:hAnsi="Cambria" w:cs="Calibri"/>
                <w:sz w:val="20"/>
                <w:szCs w:val="20"/>
              </w:rPr>
              <w:t>Spolupráca obce s </w:t>
            </w:r>
            <w:proofErr w:type="spellStart"/>
            <w:r>
              <w:rPr>
                <w:rFonts w:ascii="Cambria" w:eastAsia="Calibri" w:hAnsi="Cambria" w:cs="Calibri"/>
                <w:sz w:val="20"/>
                <w:szCs w:val="20"/>
              </w:rPr>
              <w:t>mikroregiónmi</w:t>
            </w:r>
            <w:proofErr w:type="spellEnd"/>
            <w:r>
              <w:rPr>
                <w:rFonts w:ascii="Cambria" w:eastAsia="Calibri" w:hAnsi="Cambria" w:cs="Calibri"/>
                <w:sz w:val="20"/>
                <w:szCs w:val="20"/>
              </w:rPr>
              <w:t xml:space="preserve"> pri zabezpečení verejných záujmov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Default="0003477A" w:rsidP="000D0BB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18D6" w:rsidRDefault="0003477A" w:rsidP="000D0BBE">
            <w:pPr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18D6" w:rsidRDefault="0003477A" w:rsidP="000D0BBE">
            <w:pPr>
              <w:pStyle w:val="Pta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18D6" w:rsidRDefault="0003477A" w:rsidP="000D0BBE">
            <w:pPr>
              <w:pStyle w:val="Pta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r>
              <w:rPr>
                <w:rFonts w:ascii="Cambria" w:eastAsia="Calibri" w:hAnsi="Cambria" w:cs="Calibri"/>
                <w:sz w:val="20"/>
                <w:szCs w:val="20"/>
              </w:rPr>
              <w:t>priebežne</w:t>
            </w:r>
          </w:p>
        </w:tc>
      </w:tr>
      <w:tr w:rsidR="0003477A" w:rsidRPr="005418D6" w:rsidTr="00792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A2285" w:rsidRDefault="0003477A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2.3.2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18D6" w:rsidRDefault="0003477A" w:rsidP="000D0BBE">
            <w:pPr>
              <w:rPr>
                <w:rFonts w:ascii="Cambria" w:eastAsia="Calibri" w:hAnsi="Cambria" w:cs="Calibri"/>
                <w:sz w:val="20"/>
                <w:szCs w:val="20"/>
              </w:rPr>
            </w:pPr>
            <w:r>
              <w:rPr>
                <w:rFonts w:ascii="Cambria" w:eastAsia="Calibri" w:hAnsi="Cambria" w:cs="Calibri"/>
                <w:sz w:val="20"/>
                <w:szCs w:val="20"/>
              </w:rPr>
              <w:t xml:space="preserve">Podpora obce pri vytváraní stratégie </w:t>
            </w:r>
            <w:proofErr w:type="spellStart"/>
            <w:r>
              <w:rPr>
                <w:rFonts w:ascii="Cambria" w:eastAsia="Calibri" w:hAnsi="Cambria" w:cs="Calibri"/>
                <w:sz w:val="20"/>
                <w:szCs w:val="20"/>
              </w:rPr>
              <w:t>mikroregiónov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Default="0003477A" w:rsidP="000D0BB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18D6" w:rsidRDefault="0003477A" w:rsidP="000D0BBE">
            <w:pPr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18D6" w:rsidRDefault="0003477A" w:rsidP="000D0BBE">
            <w:pPr>
              <w:pStyle w:val="Pta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18D6" w:rsidRDefault="0003477A" w:rsidP="000D0BBE">
            <w:pPr>
              <w:pStyle w:val="Pta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r>
              <w:rPr>
                <w:rFonts w:ascii="Cambria" w:eastAsia="Calibri" w:hAnsi="Cambria" w:cs="Calibri"/>
                <w:sz w:val="20"/>
                <w:szCs w:val="20"/>
              </w:rPr>
              <w:t>priebežne</w:t>
            </w:r>
          </w:p>
        </w:tc>
      </w:tr>
      <w:tr w:rsidR="0003477A" w:rsidRPr="005418D6" w:rsidTr="00792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A2285" w:rsidRDefault="0003477A" w:rsidP="000D0BBE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2.3.3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18D6" w:rsidRDefault="0003477A" w:rsidP="000D0BBE">
            <w:pPr>
              <w:pStyle w:val="Pta"/>
              <w:rPr>
                <w:rFonts w:ascii="Cambria" w:eastAsia="Calibri" w:hAnsi="Cambria" w:cs="Calibri"/>
                <w:sz w:val="20"/>
                <w:szCs w:val="20"/>
              </w:rPr>
            </w:pPr>
            <w:r>
              <w:rPr>
                <w:rFonts w:ascii="Cambria" w:eastAsia="Calibri" w:hAnsi="Cambria" w:cs="Calibri"/>
                <w:sz w:val="20"/>
                <w:szCs w:val="20"/>
              </w:rPr>
              <w:t xml:space="preserve">Vytváranie partnerských zmlúv pri konkrétnych cieľoch obce / </w:t>
            </w:r>
            <w:proofErr w:type="spellStart"/>
            <w:r>
              <w:rPr>
                <w:rFonts w:ascii="Cambria" w:eastAsia="Calibri" w:hAnsi="Cambria" w:cs="Calibri"/>
                <w:sz w:val="20"/>
                <w:szCs w:val="20"/>
              </w:rPr>
              <w:t>mikroregiónu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Default="0003477A" w:rsidP="000D0BB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18D6" w:rsidRDefault="0003477A" w:rsidP="000D0BBE">
            <w:pPr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18D6" w:rsidRDefault="0003477A" w:rsidP="000D0BBE">
            <w:pPr>
              <w:pStyle w:val="Pta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5418D6" w:rsidRDefault="0003477A" w:rsidP="000D0BBE">
            <w:pPr>
              <w:pStyle w:val="Pta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r>
              <w:rPr>
                <w:rFonts w:ascii="Cambria" w:eastAsia="Calibri" w:hAnsi="Cambria" w:cs="Calibri"/>
                <w:sz w:val="20"/>
                <w:szCs w:val="20"/>
              </w:rPr>
              <w:t>priebežne</w:t>
            </w:r>
          </w:p>
        </w:tc>
      </w:tr>
      <w:tr w:rsidR="0003477A" w:rsidRPr="00082AC8" w:rsidTr="00034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3477A">
            <w:pPr>
              <w:pStyle w:val="Pta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2.3.3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Realizácia Nástroja na prípravu projektov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3477A">
            <w:pPr>
              <w:pStyle w:val="Pta"/>
              <w:jc w:val="right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49</w:t>
            </w: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 xml:space="preserve"> </w:t>
            </w:r>
            <w:r w:rsidRPr="00082AC8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248.12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sz w:val="20"/>
                <w:szCs w:val="20"/>
              </w:rPr>
              <w:t>Úrad vlády SR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7A" w:rsidRPr="00082AC8" w:rsidRDefault="0003477A" w:rsidP="000D0BBE">
            <w:pPr>
              <w:pStyle w:val="Pta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2AC8">
              <w:rPr>
                <w:rFonts w:asciiTheme="majorHAnsi" w:eastAsia="Calibri" w:hAnsiTheme="majorHAnsi" w:cs="Calibri"/>
                <w:sz w:val="20"/>
                <w:szCs w:val="20"/>
              </w:rPr>
              <w:t>zrealizované</w:t>
            </w:r>
          </w:p>
        </w:tc>
      </w:tr>
    </w:tbl>
    <w:p w:rsidR="00EB7562" w:rsidRDefault="00EB7562" w:rsidP="00EB7562">
      <w:pPr>
        <w:jc w:val="right"/>
        <w:rPr>
          <w:rFonts w:asciiTheme="majorHAnsi" w:hAnsiTheme="majorHAnsi"/>
          <w:i/>
          <w:sz w:val="20"/>
          <w:szCs w:val="20"/>
        </w:rPr>
      </w:pPr>
      <w:r w:rsidRPr="002C115D">
        <w:rPr>
          <w:rFonts w:asciiTheme="majorHAnsi" w:hAnsiTheme="majorHAnsi"/>
          <w:i/>
          <w:sz w:val="20"/>
          <w:szCs w:val="20"/>
        </w:rPr>
        <w:t>Zdroj: vlastné spracovanie</w:t>
      </w:r>
    </w:p>
    <w:p w:rsidR="00EB7562" w:rsidRPr="002C115D" w:rsidRDefault="00EB7562" w:rsidP="00EB7562">
      <w:pPr>
        <w:jc w:val="right"/>
        <w:rPr>
          <w:rFonts w:asciiTheme="majorHAnsi" w:hAnsiTheme="majorHAnsi"/>
          <w:i/>
          <w:sz w:val="20"/>
          <w:szCs w:val="20"/>
        </w:rPr>
      </w:pPr>
    </w:p>
    <w:p w:rsidR="00EB7562" w:rsidRPr="002C115D" w:rsidRDefault="00EB7562" w:rsidP="00EB7562">
      <w:pPr>
        <w:keepNext/>
        <w:spacing w:before="360" w:after="240"/>
        <w:rPr>
          <w:rFonts w:asciiTheme="majorHAnsi" w:hAnsiTheme="majorHAnsi"/>
          <w:b/>
          <w:sz w:val="28"/>
          <w:szCs w:val="28"/>
        </w:rPr>
      </w:pPr>
      <w:r w:rsidRPr="002C115D">
        <w:rPr>
          <w:rFonts w:asciiTheme="majorHAnsi" w:hAnsiTheme="majorHAnsi"/>
          <w:b/>
          <w:sz w:val="28"/>
          <w:szCs w:val="28"/>
        </w:rPr>
        <w:t>A.4</w:t>
      </w:r>
      <w:r w:rsidRPr="002C115D">
        <w:rPr>
          <w:rFonts w:asciiTheme="majorHAnsi" w:hAnsiTheme="majorHAnsi"/>
          <w:b/>
          <w:sz w:val="28"/>
          <w:szCs w:val="28"/>
        </w:rPr>
        <w:tab/>
        <w:t xml:space="preserve">Zhodnotenie súčasného stavu územia (SWOT analýza) </w:t>
      </w:r>
    </w:p>
    <w:p w:rsidR="00EB7562" w:rsidRPr="002C115D" w:rsidRDefault="00EB7562" w:rsidP="00792D27">
      <w:pPr>
        <w:pStyle w:val="Style"/>
        <w:keepNext/>
        <w:spacing w:before="120" w:after="120"/>
        <w:ind w:left="11" w:right="11" w:firstLine="697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</w:rPr>
        <w:t>Nasledovná tabuľka obsahuje analýzu silných a slabých stránok obce, analýzu príležitostí a ohrození pre rast a rozvoj územia, či možné riziká a ohrozenia z vonkajšieho prostredia, ktoré obec nedokáže ovplyvniť.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22"/>
        <w:gridCol w:w="4436"/>
      </w:tblGrid>
      <w:tr w:rsidR="00EB7562" w:rsidRPr="002C115D" w:rsidTr="00792D27">
        <w:trPr>
          <w:trHeight w:val="510"/>
        </w:trPr>
        <w:tc>
          <w:tcPr>
            <w:tcW w:w="8858" w:type="dxa"/>
            <w:gridSpan w:val="2"/>
            <w:vAlign w:val="center"/>
          </w:tcPr>
          <w:p w:rsidR="00EB7562" w:rsidRPr="002C115D" w:rsidRDefault="00EB7562" w:rsidP="00805565">
            <w:pPr>
              <w:pStyle w:val="Nadpis4"/>
              <w:spacing w:before="0"/>
              <w:jc w:val="center"/>
              <w:rPr>
                <w:i w:val="0"/>
                <w:color w:val="auto"/>
                <w:sz w:val="20"/>
                <w:szCs w:val="20"/>
              </w:rPr>
            </w:pPr>
            <w:r w:rsidRPr="002C115D">
              <w:rPr>
                <w:i w:val="0"/>
                <w:color w:val="auto"/>
                <w:sz w:val="20"/>
                <w:szCs w:val="20"/>
              </w:rPr>
              <w:t xml:space="preserve">Tabuľka č. </w:t>
            </w:r>
            <w:r>
              <w:rPr>
                <w:i w:val="0"/>
                <w:color w:val="auto"/>
                <w:sz w:val="20"/>
                <w:szCs w:val="20"/>
              </w:rPr>
              <w:t>1</w:t>
            </w:r>
            <w:r w:rsidR="00805565">
              <w:rPr>
                <w:i w:val="0"/>
                <w:color w:val="auto"/>
                <w:sz w:val="20"/>
                <w:szCs w:val="20"/>
              </w:rPr>
              <w:t>6</w:t>
            </w:r>
            <w:r w:rsidRPr="002C115D">
              <w:rPr>
                <w:i w:val="0"/>
                <w:color w:val="auto"/>
                <w:sz w:val="20"/>
                <w:szCs w:val="20"/>
              </w:rPr>
              <w:t>: SWOT analýza</w:t>
            </w:r>
          </w:p>
        </w:tc>
      </w:tr>
      <w:tr w:rsidR="00EB7562" w:rsidRPr="002C115D" w:rsidTr="00792D27">
        <w:trPr>
          <w:trHeight w:val="454"/>
        </w:trPr>
        <w:tc>
          <w:tcPr>
            <w:tcW w:w="4422" w:type="dxa"/>
            <w:shd w:val="clear" w:color="auto" w:fill="D9D9D9" w:themeFill="background1" w:themeFillShade="D9"/>
            <w:vAlign w:val="center"/>
          </w:tcPr>
          <w:p w:rsidR="00EB7562" w:rsidRPr="002C115D" w:rsidRDefault="00EB7562" w:rsidP="00EB7562">
            <w:pPr>
              <w:pStyle w:val="Nadpis4"/>
              <w:keepLines w:val="0"/>
              <w:spacing w:before="0"/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2C115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</w:rPr>
              <w:t>Silné stránky</w:t>
            </w:r>
          </w:p>
        </w:tc>
        <w:tc>
          <w:tcPr>
            <w:tcW w:w="4436" w:type="dxa"/>
            <w:shd w:val="clear" w:color="auto" w:fill="D9D9D9" w:themeFill="background1" w:themeFillShade="D9"/>
            <w:vAlign w:val="center"/>
          </w:tcPr>
          <w:p w:rsidR="00EB7562" w:rsidRPr="002C115D" w:rsidRDefault="00EB7562" w:rsidP="00EB7562">
            <w:pPr>
              <w:pStyle w:val="Nadpis4"/>
              <w:keepLines w:val="0"/>
              <w:spacing w:before="0"/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2C115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</w:rPr>
              <w:t>Slabé stránky</w:t>
            </w:r>
          </w:p>
        </w:tc>
      </w:tr>
      <w:tr w:rsidR="00EB7562" w:rsidRPr="00441D0D" w:rsidTr="00792D27">
        <w:trPr>
          <w:trHeight w:val="326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neznečistené ovzdušie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zdravá poľnohospodárska produkcia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voľné priestory pre ekonomické aktivity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dobrá spolupráca so susednými obcami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vysoké percento obyvateľstva v produktívnom veku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voľné kapacity ľudských zdrojov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dobré vzťahy </w:t>
            </w:r>
            <w:proofErr w:type="spellStart"/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konfesných</w:t>
            </w:r>
            <w:proofErr w:type="spellEnd"/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skupín</w:t>
            </w:r>
          </w:p>
          <w:p w:rsidR="007C6873" w:rsidRDefault="000F113A" w:rsidP="00441D0D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uspokojivá občianska vybavenosť</w:t>
            </w:r>
          </w:p>
          <w:p w:rsidR="00DB3DC3" w:rsidRPr="00DB3DC3" w:rsidRDefault="00DB3DC3" w:rsidP="00DB3DC3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B3DC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spoločné budovanie a využívanie priestorov a aktivít so susednou Tušickou Novou Vsou (MŠ, športový areál,...)</w:t>
            </w:r>
          </w:p>
          <w:p w:rsidR="00DB3DC3" w:rsidRPr="00DB3DC3" w:rsidRDefault="00DB3DC3" w:rsidP="00DB3DC3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B3DC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starostlivosť o verejnú zeleň</w:t>
            </w:r>
          </w:p>
          <w:p w:rsidR="00DB3DC3" w:rsidRPr="00DB3DC3" w:rsidRDefault="00DB3DC3" w:rsidP="00DB3DC3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B3DC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vysoký podiel dotácií z projektov do obecného rozpočtu</w:t>
            </w:r>
          </w:p>
          <w:p w:rsidR="00DB3DC3" w:rsidRPr="00441D0D" w:rsidRDefault="00DB3DC3" w:rsidP="00DB3DC3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B3DC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pokojné bývanie mimo frekventovaných dopravných trás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nedostatočná politika zamestnanosti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malá aktivita obyvateľov na rozvoji</w:t>
            </w:r>
          </w:p>
          <w:p w:rsidR="000F113A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malý záujem o podnikanie v</w:t>
            </w:r>
            <w:r w:rsidR="00DD28D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 </w:t>
            </w: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obci</w:t>
            </w:r>
          </w:p>
          <w:p w:rsidR="00DD28DA" w:rsidRPr="00441D0D" w:rsidRDefault="00DD28D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takmer žiadne pracovné príležitosti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neexistencia silných podnikateľov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nízka vzdelanostná úroveň</w:t>
            </w:r>
          </w:p>
          <w:p w:rsidR="000F113A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stúpajúci trend nezamestnanosti</w:t>
            </w:r>
          </w:p>
          <w:p w:rsidR="00CD47E2" w:rsidRPr="00FE7DFB" w:rsidRDefault="00CD47E2" w:rsidP="00CD47E2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E7DF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odchod ľudí za prácou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absencia chodníkov a parkovacích plôch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zlý stav niektorých miestnych komunikácií </w:t>
            </w:r>
          </w:p>
          <w:p w:rsidR="00CB1BFB" w:rsidRDefault="000F113A" w:rsidP="00CB1BFB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nízka ekologická stabilita územi</w:t>
            </w:r>
            <w:r w:rsidR="00DD28D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</w:t>
            </w:r>
          </w:p>
          <w:p w:rsidR="00DD28DA" w:rsidRDefault="00DD28DA" w:rsidP="00DD28D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verejné priestranstvá v neuspokojivom stave</w:t>
            </w:r>
          </w:p>
          <w:p w:rsidR="00DD28DA" w:rsidRDefault="00DD28DA" w:rsidP="00DD28D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nezrekonštruované verejné budovy </w:t>
            </w:r>
          </w:p>
          <w:p w:rsidR="00DD28DA" w:rsidRDefault="00DD28DA" w:rsidP="00DD28D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nedostatok priestorov pre deti</w:t>
            </w:r>
          </w:p>
          <w:p w:rsidR="00DD28DA" w:rsidRDefault="00DD28DA" w:rsidP="00DD28D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nevyužívanie obnoviteľných zdrojov energie</w:t>
            </w:r>
          </w:p>
          <w:p w:rsidR="00DD28DA" w:rsidRDefault="00DD28DA" w:rsidP="00DD28D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nedostatočná bezpečnosť</w:t>
            </w:r>
          </w:p>
          <w:p w:rsidR="00FE7DFB" w:rsidRDefault="00FE7DFB" w:rsidP="00DD28D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v obci chýba miestna historická expozícia</w:t>
            </w:r>
          </w:p>
          <w:p w:rsidR="00CD47E2" w:rsidRDefault="00CD47E2" w:rsidP="00DD28D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chýbajú cyklotrasy alebo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cyklochodníky</w:t>
            </w:r>
            <w:proofErr w:type="spellEnd"/>
          </w:p>
          <w:p w:rsidR="004420A7" w:rsidRDefault="004420A7" w:rsidP="004420A7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nedostatočná ponuka občianskych, sociálnych služieb</w:t>
            </w:r>
          </w:p>
          <w:p w:rsidR="00D8595B" w:rsidRPr="00792D27" w:rsidRDefault="00D8595B" w:rsidP="00D8595B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792D27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lastRenderedPageBreak/>
              <w:t>nedostatočná ponuka v</w:t>
            </w:r>
            <w:r w:rsidR="00792D27" w:rsidRPr="00792D27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 </w:t>
            </w:r>
            <w:r w:rsidRPr="00792D27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kult</w:t>
            </w:r>
            <w:r w:rsidR="00792D27" w:rsidRPr="00792D27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.</w:t>
            </w:r>
            <w:r w:rsidRPr="00792D27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a športovej oblasti</w:t>
            </w:r>
          </w:p>
          <w:p w:rsidR="00D8595B" w:rsidRDefault="00D8595B" w:rsidP="00D8595B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nedostatočná informovanosť obyvateľstva</w:t>
            </w:r>
          </w:p>
          <w:p w:rsidR="00D8595B" w:rsidRDefault="00D8595B" w:rsidP="00D8595B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nedostatočná ochrana miestnych biocentier a biokoridorov</w:t>
            </w:r>
          </w:p>
          <w:p w:rsidR="00D8595B" w:rsidRDefault="00D8595B" w:rsidP="00D8595B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chýba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kompostovisko</w:t>
            </w:r>
            <w:proofErr w:type="spellEnd"/>
          </w:p>
          <w:p w:rsidR="00D8595B" w:rsidRPr="00D8595B" w:rsidRDefault="00D8595B" w:rsidP="00D8595B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bývalé smetisko nie je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zrevitalizované</w:t>
            </w:r>
            <w:proofErr w:type="spellEnd"/>
          </w:p>
        </w:tc>
      </w:tr>
      <w:tr w:rsidR="00EB7562" w:rsidRPr="002C115D" w:rsidTr="00792D27">
        <w:trPr>
          <w:trHeight w:val="454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7562" w:rsidRPr="002C115D" w:rsidRDefault="00EB7562" w:rsidP="00EB7562">
            <w:pPr>
              <w:pStyle w:val="Nadpis4"/>
              <w:keepLines w:val="0"/>
              <w:spacing w:before="0"/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2C115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</w:rPr>
              <w:lastRenderedPageBreak/>
              <w:t>Príležitosti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7562" w:rsidRPr="002C115D" w:rsidRDefault="00EB7562" w:rsidP="00EB7562">
            <w:pPr>
              <w:pStyle w:val="Nadpis4"/>
              <w:keepLines w:val="0"/>
              <w:spacing w:before="0"/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2C115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</w:rPr>
              <w:t>Ohrozenia</w:t>
            </w:r>
          </w:p>
        </w:tc>
      </w:tr>
      <w:tr w:rsidR="00EB7562" w:rsidRPr="00441D0D" w:rsidTr="00792D27">
        <w:trPr>
          <w:trHeight w:val="75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partnerstvo v </w:t>
            </w:r>
            <w:proofErr w:type="spellStart"/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mikroregióne</w:t>
            </w:r>
            <w:proofErr w:type="spellEnd"/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Poondavie</w:t>
            </w:r>
            <w:proofErr w:type="spellEnd"/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a združení obcí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využitie štrukturálnych fondov EÚ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využitie spolupráce s partnermi </w:t>
            </w:r>
            <w:proofErr w:type="spellStart"/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mikroregiónov</w:t>
            </w:r>
            <w:proofErr w:type="spellEnd"/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zlepšenie informovanosti obyvateľov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rozvoj agroturistiky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rozvojový marketing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podpora </w:t>
            </w:r>
            <w:r w:rsidR="007E632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podnikateľského prostredia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dobudovanie ČOV, kanalizácie a vodovodu 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napojenie na plánovaný úsek diaľnice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rekonštrukcia miestnych komunikácií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prepojenie susedných obcí cyklotrasou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posilnenie biocentier a biokoridorov</w:t>
            </w:r>
          </w:p>
          <w:p w:rsidR="00CB1BFB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vybudova</w:t>
            </w:r>
            <w:r w:rsidR="008B38B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nie</w:t>
            </w: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miestne</w:t>
            </w:r>
            <w:r w:rsidR="008B38B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ho</w:t>
            </w: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biocentr</w:t>
            </w:r>
            <w:r w:rsidR="008B38B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</w:t>
            </w: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s vodnou plochou na rekreačné účely (</w:t>
            </w:r>
            <w:proofErr w:type="spellStart"/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Tušický</w:t>
            </w:r>
            <w:proofErr w:type="spellEnd"/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majer)</w:t>
            </w:r>
          </w:p>
          <w:p w:rsidR="008B38BA" w:rsidRDefault="008B38B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MAS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Poondavie</w:t>
            </w:r>
            <w:proofErr w:type="spellEnd"/>
          </w:p>
          <w:p w:rsidR="00FE7DFB" w:rsidRPr="00792D27" w:rsidRDefault="00FE7DFB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792D27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zvýšenie povedomia obyvateľov o histórii obce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nedostatok financií 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nevysporiadané</w:t>
            </w:r>
            <w:proofErr w:type="spellEnd"/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vlastnícke vzťahy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nezáujem investorov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nepripravené projekty rozvoja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odliv kvalifikovanej sily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silná administratíva a byrokracia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politický vývoj v krajine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legislatíva (systém finančnej samosprávy)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nepriaznivý demografický vývoj 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nezáujem občanov, slabá motivácia k práci</w:t>
            </w:r>
          </w:p>
          <w:p w:rsidR="000F113A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obmedzujúce podmienky čerpania zdrojov</w:t>
            </w:r>
          </w:p>
          <w:p w:rsidR="00D170C7" w:rsidRPr="00441D0D" w:rsidRDefault="000F113A" w:rsidP="000F113A">
            <w:pPr>
              <w:numPr>
                <w:ilvl w:val="0"/>
                <w:numId w:val="9"/>
              </w:numPr>
              <w:tabs>
                <w:tab w:val="clear" w:pos="780"/>
              </w:tabs>
              <w:ind w:left="284" w:hanging="284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41D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neúspešné projekty</w:t>
            </w:r>
          </w:p>
        </w:tc>
      </w:tr>
    </w:tbl>
    <w:p w:rsidR="00EB7562" w:rsidRPr="002C115D" w:rsidRDefault="00EB7562" w:rsidP="00EB7562">
      <w:pPr>
        <w:jc w:val="right"/>
        <w:rPr>
          <w:rFonts w:asciiTheme="majorHAnsi" w:hAnsiTheme="majorHAnsi"/>
          <w:i/>
          <w:sz w:val="20"/>
          <w:szCs w:val="20"/>
        </w:rPr>
      </w:pPr>
      <w:r w:rsidRPr="002C115D">
        <w:rPr>
          <w:rFonts w:asciiTheme="majorHAnsi" w:hAnsiTheme="majorHAnsi"/>
          <w:i/>
          <w:sz w:val="20"/>
          <w:szCs w:val="20"/>
        </w:rPr>
        <w:t>Zdroj: vlastné spracovanie</w:t>
      </w:r>
    </w:p>
    <w:p w:rsidR="00EB7562" w:rsidRPr="002C115D" w:rsidRDefault="00EB7562" w:rsidP="00EB7562">
      <w:pPr>
        <w:spacing w:before="360" w:after="120"/>
        <w:rPr>
          <w:rFonts w:asciiTheme="majorHAnsi" w:hAnsiTheme="majorHAnsi"/>
          <w:b/>
          <w:sz w:val="28"/>
          <w:szCs w:val="28"/>
        </w:rPr>
      </w:pPr>
      <w:r w:rsidRPr="002C115D">
        <w:rPr>
          <w:rFonts w:asciiTheme="majorHAnsi" w:hAnsiTheme="majorHAnsi"/>
          <w:b/>
          <w:sz w:val="28"/>
          <w:szCs w:val="28"/>
        </w:rPr>
        <w:t xml:space="preserve">A.5   </w:t>
      </w:r>
      <w:proofErr w:type="spellStart"/>
      <w:r w:rsidRPr="002C115D">
        <w:rPr>
          <w:rFonts w:asciiTheme="majorHAnsi" w:hAnsiTheme="majorHAnsi"/>
          <w:b/>
          <w:sz w:val="28"/>
          <w:szCs w:val="28"/>
        </w:rPr>
        <w:t>Ex-ante</w:t>
      </w:r>
      <w:proofErr w:type="spellEnd"/>
      <w:r w:rsidRPr="002C115D">
        <w:rPr>
          <w:rFonts w:asciiTheme="majorHAnsi" w:hAnsiTheme="majorHAnsi"/>
          <w:b/>
          <w:sz w:val="28"/>
          <w:szCs w:val="28"/>
        </w:rPr>
        <w:t xml:space="preserve"> hodnotenie – stav projektovej pripravenosti</w:t>
      </w:r>
    </w:p>
    <w:p w:rsidR="00EB7562" w:rsidRPr="002C115D" w:rsidRDefault="00EB7562" w:rsidP="00EB7562">
      <w:pPr>
        <w:spacing w:before="360" w:after="120"/>
        <w:jc w:val="both"/>
        <w:rPr>
          <w:rFonts w:asciiTheme="majorHAnsi" w:hAnsiTheme="majorHAnsi"/>
          <w:b/>
          <w:sz w:val="28"/>
          <w:szCs w:val="28"/>
        </w:rPr>
      </w:pPr>
      <w:r w:rsidRPr="002C115D">
        <w:rPr>
          <w:rFonts w:asciiTheme="majorHAnsi" w:hAnsiTheme="majorHAnsi"/>
          <w:sz w:val="24"/>
          <w:szCs w:val="24"/>
        </w:rPr>
        <w:tab/>
      </w:r>
      <w:proofErr w:type="spellStart"/>
      <w:r w:rsidRPr="002C115D">
        <w:rPr>
          <w:rFonts w:asciiTheme="majorHAnsi" w:hAnsiTheme="majorHAnsi"/>
          <w:sz w:val="24"/>
          <w:szCs w:val="24"/>
        </w:rPr>
        <w:t>Ex-ante</w:t>
      </w:r>
      <w:proofErr w:type="spellEnd"/>
      <w:r w:rsidRPr="002C115D">
        <w:rPr>
          <w:rFonts w:asciiTheme="majorHAnsi" w:hAnsiTheme="majorHAnsi"/>
          <w:sz w:val="24"/>
          <w:szCs w:val="24"/>
        </w:rPr>
        <w:t xml:space="preserve"> hodnotenie analyzuje súčasný stav pripravenosti rozvojových zámerov obce  a možnosti ich financovania z rôznych zdrojov.</w:t>
      </w:r>
    </w:p>
    <w:tbl>
      <w:tblPr>
        <w:tblW w:w="4925" w:type="pct"/>
        <w:tblInd w:w="70" w:type="dxa"/>
        <w:tblCellMar>
          <w:left w:w="70" w:type="dxa"/>
          <w:right w:w="70" w:type="dxa"/>
        </w:tblCellMar>
        <w:tblLook w:val="04A0"/>
      </w:tblPr>
      <w:tblGrid>
        <w:gridCol w:w="3107"/>
        <w:gridCol w:w="1048"/>
        <w:gridCol w:w="1041"/>
        <w:gridCol w:w="1317"/>
        <w:gridCol w:w="2281"/>
      </w:tblGrid>
      <w:tr w:rsidR="00EB7562" w:rsidRPr="002C115D" w:rsidTr="00441D0D">
        <w:trPr>
          <w:trHeight w:val="457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7562" w:rsidRPr="002C115D" w:rsidRDefault="00EB7562" w:rsidP="00792D2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6566E">
              <w:rPr>
                <w:rFonts w:asciiTheme="majorHAnsi" w:hAnsiTheme="majorHAnsi"/>
                <w:b/>
                <w:sz w:val="20"/>
                <w:szCs w:val="20"/>
              </w:rPr>
              <w:t xml:space="preserve">Tabuľka č.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805565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26566E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proofErr w:type="spellStart"/>
            <w:r w:rsidRPr="0026566E">
              <w:rPr>
                <w:rFonts w:asciiTheme="majorHAnsi" w:hAnsiTheme="majorHAnsi"/>
                <w:b/>
                <w:sz w:val="20"/>
                <w:szCs w:val="20"/>
              </w:rPr>
              <w:t>Ex</w:t>
            </w:r>
            <w:r w:rsidR="00792D27">
              <w:rPr>
                <w:rFonts w:asciiTheme="majorHAnsi" w:hAnsiTheme="majorHAnsi"/>
                <w:b/>
                <w:sz w:val="20"/>
                <w:szCs w:val="20"/>
              </w:rPr>
              <w:t>-</w:t>
            </w:r>
            <w:r w:rsidRPr="0026566E">
              <w:rPr>
                <w:rFonts w:asciiTheme="majorHAnsi" w:hAnsiTheme="majorHAnsi"/>
                <w:b/>
                <w:sz w:val="20"/>
                <w:szCs w:val="20"/>
              </w:rPr>
              <w:t>ante</w:t>
            </w:r>
            <w:proofErr w:type="spellEnd"/>
            <w:r w:rsidRPr="0026566E">
              <w:rPr>
                <w:rFonts w:asciiTheme="majorHAnsi" w:hAnsiTheme="majorHAnsi"/>
                <w:b/>
                <w:sz w:val="20"/>
                <w:szCs w:val="20"/>
              </w:rPr>
              <w:t xml:space="preserve"> hodnotenie – stav projektovej pripravenosti</w:t>
            </w:r>
          </w:p>
        </w:tc>
      </w:tr>
      <w:tr w:rsidR="00EB7562" w:rsidRPr="002C115D" w:rsidTr="00441D0D">
        <w:trPr>
          <w:trHeight w:val="562"/>
          <w:tblHeader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B7562" w:rsidRPr="002C115D" w:rsidRDefault="00EB7562" w:rsidP="00EB756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C115D">
              <w:rPr>
                <w:rFonts w:asciiTheme="majorHAnsi" w:hAnsiTheme="majorHAnsi"/>
                <w:b/>
                <w:bCs/>
                <w:sz w:val="16"/>
                <w:szCs w:val="16"/>
              </w:rPr>
              <w:t>Názov projektu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B7562" w:rsidRPr="002C115D" w:rsidRDefault="00EB7562" w:rsidP="00EB7562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2C115D">
              <w:rPr>
                <w:rFonts w:asciiTheme="majorHAnsi" w:hAnsiTheme="majorHAnsi"/>
                <w:b/>
                <w:bCs/>
                <w:sz w:val="14"/>
                <w:szCs w:val="14"/>
              </w:rPr>
              <w:t>Žiadateľ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B7562" w:rsidRPr="002C115D" w:rsidRDefault="00EB7562" w:rsidP="00EB7562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2C115D">
              <w:rPr>
                <w:rFonts w:asciiTheme="majorHAnsi" w:hAnsiTheme="majorHAnsi"/>
                <w:b/>
                <w:bCs/>
                <w:sz w:val="14"/>
                <w:szCs w:val="14"/>
              </w:rPr>
              <w:t>Zdroj financovania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B7562" w:rsidRPr="002C115D" w:rsidRDefault="00EB7562" w:rsidP="00EB7562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proofErr w:type="spellStart"/>
            <w:r w:rsidRPr="002C115D">
              <w:rPr>
                <w:rFonts w:asciiTheme="majorHAnsi" w:hAnsiTheme="majorHAnsi"/>
                <w:b/>
                <w:bCs/>
                <w:sz w:val="14"/>
                <w:szCs w:val="14"/>
              </w:rPr>
              <w:t>Predp</w:t>
            </w:r>
            <w:proofErr w:type="spellEnd"/>
            <w:r w:rsidRPr="002C115D">
              <w:rPr>
                <w:rFonts w:asciiTheme="majorHAnsi" w:hAnsiTheme="majorHAnsi"/>
                <w:b/>
                <w:bCs/>
                <w:sz w:val="14"/>
                <w:szCs w:val="14"/>
              </w:rPr>
              <w:t>. termín realizácie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B7562" w:rsidRPr="002C115D" w:rsidRDefault="00EB7562" w:rsidP="00EB7562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2C115D">
              <w:rPr>
                <w:rFonts w:asciiTheme="majorHAnsi" w:hAnsiTheme="majorHAnsi"/>
                <w:b/>
                <w:bCs/>
                <w:sz w:val="14"/>
                <w:szCs w:val="14"/>
              </w:rPr>
              <w:t>Pripravenosť projekt. zámeru/návrhu</w:t>
            </w:r>
          </w:p>
        </w:tc>
      </w:tr>
      <w:tr w:rsidR="00792FC9" w:rsidRPr="002C115D" w:rsidTr="00441D0D">
        <w:trPr>
          <w:trHeight w:val="340"/>
          <w:tblHeader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2FC9" w:rsidRPr="00640DAF" w:rsidRDefault="00792FC9" w:rsidP="000D0BB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Rekonštrukcia miestnych komunikácií (rigoly, lávky, chodníky, komunikácie)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2FC9" w:rsidRPr="00365B19" w:rsidRDefault="00792FC9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obec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2FC9" w:rsidRPr="00365B19" w:rsidRDefault="00792FC9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PRV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2FC9" w:rsidRPr="00365B19" w:rsidRDefault="00792FC9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2016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2FC9" w:rsidRDefault="00792FC9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PD</w:t>
            </w:r>
          </w:p>
          <w:p w:rsidR="00C5026F" w:rsidRPr="00365B19" w:rsidRDefault="00C5026F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C5026F" w:rsidRPr="002C115D" w:rsidTr="00441D0D">
        <w:trPr>
          <w:trHeight w:val="340"/>
          <w:tblHeader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C5026F" w:rsidRDefault="00C5026F" w:rsidP="00C5026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C5026F">
              <w:rPr>
                <w:rFonts w:ascii="Cambria" w:hAnsi="Cambria"/>
                <w:color w:val="000000"/>
                <w:sz w:val="20"/>
                <w:szCs w:val="20"/>
              </w:rPr>
              <w:t xml:space="preserve"> Rekonštrukcia a výstavba miestnych komunikácii v obci Tušice </w:t>
            </w:r>
          </w:p>
          <w:p w:rsidR="00C5026F" w:rsidRDefault="00C5026F" w:rsidP="00C5026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C5026F">
              <w:rPr>
                <w:rFonts w:ascii="Cambria" w:hAnsi="Cambria"/>
                <w:color w:val="000000"/>
                <w:sz w:val="20"/>
                <w:szCs w:val="20"/>
              </w:rPr>
              <w:t xml:space="preserve">Objekt: SO – 01 </w:t>
            </w:r>
            <w:proofErr w:type="spellStart"/>
            <w:r w:rsidRPr="00C5026F">
              <w:rPr>
                <w:rFonts w:ascii="Cambria" w:hAnsi="Cambria"/>
                <w:color w:val="000000"/>
                <w:sz w:val="20"/>
                <w:szCs w:val="20"/>
              </w:rPr>
              <w:t>Rekonštr</w:t>
            </w:r>
            <w:proofErr w:type="spellEnd"/>
            <w:r w:rsidRPr="00C5026F">
              <w:rPr>
                <w:rFonts w:ascii="Cambria" w:hAnsi="Cambria"/>
                <w:color w:val="000000"/>
                <w:sz w:val="20"/>
                <w:szCs w:val="20"/>
              </w:rPr>
              <w:t>. miestnej komunikácie a výstavba chodníka k šport. ihrisku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365B19" w:rsidRDefault="00C5026F" w:rsidP="00171D06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obec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365B19" w:rsidRDefault="00C5026F" w:rsidP="00171D06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PRV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365B19" w:rsidRDefault="00C5026F" w:rsidP="00171D06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2016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Default="00C5026F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B2420C">
              <w:rPr>
                <w:rFonts w:ascii="Cambria" w:hAnsi="Cambria"/>
                <w:color w:val="000000"/>
                <w:sz w:val="20"/>
                <w:szCs w:val="20"/>
              </w:rPr>
              <w:t>projekt pre stavebné povolenie</w:t>
            </w:r>
          </w:p>
        </w:tc>
      </w:tr>
      <w:tr w:rsidR="00C5026F" w:rsidRPr="00B2420C" w:rsidTr="00441D0D">
        <w:trPr>
          <w:trHeight w:val="340"/>
          <w:tblHeader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B2420C" w:rsidRDefault="00C5026F" w:rsidP="00B2420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Ú</w:t>
            </w:r>
            <w:r w:rsidRPr="00B2420C">
              <w:rPr>
                <w:rFonts w:ascii="Cambria" w:hAnsi="Cambria"/>
                <w:color w:val="000000"/>
                <w:sz w:val="20"/>
                <w:szCs w:val="20"/>
              </w:rPr>
              <w:t xml:space="preserve">prava a tvorba verejného priestranstva </w:t>
            </w:r>
          </w:p>
          <w:p w:rsidR="00C5026F" w:rsidRPr="00B2420C" w:rsidRDefault="00C5026F" w:rsidP="00B2420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v obci T</w:t>
            </w:r>
            <w:r w:rsidRPr="00B2420C">
              <w:rPr>
                <w:rFonts w:ascii="Cambria" w:hAnsi="Cambria"/>
                <w:color w:val="000000"/>
                <w:sz w:val="20"/>
                <w:szCs w:val="20"/>
              </w:rPr>
              <w:t xml:space="preserve">ušice 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B2420C" w:rsidRDefault="00C5026F" w:rsidP="00C5026F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420C"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B2420C" w:rsidRDefault="00C5026F" w:rsidP="00C5026F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420C">
              <w:rPr>
                <w:rFonts w:ascii="Cambria" w:hAnsi="Cambria"/>
                <w:color w:val="000000"/>
                <w:sz w:val="20"/>
                <w:szCs w:val="20"/>
              </w:rPr>
              <w:t>PRV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B2420C" w:rsidRDefault="00C5026F" w:rsidP="00C5026F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420C">
              <w:rPr>
                <w:rFonts w:ascii="Cambria" w:hAnsi="Cambr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B2420C" w:rsidRDefault="00C5026F" w:rsidP="00B242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420C">
              <w:rPr>
                <w:rFonts w:ascii="Cambria" w:hAnsi="Cambria"/>
                <w:color w:val="000000"/>
                <w:sz w:val="20"/>
                <w:szCs w:val="20"/>
              </w:rPr>
              <w:t>projekt pre stavebné povolenie</w:t>
            </w:r>
          </w:p>
        </w:tc>
      </w:tr>
      <w:tr w:rsidR="00C5026F" w:rsidRPr="00B2420C" w:rsidTr="00441D0D">
        <w:trPr>
          <w:trHeight w:val="340"/>
          <w:tblHeader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B2420C" w:rsidRDefault="00C5026F" w:rsidP="00B2420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2420C">
              <w:rPr>
                <w:rFonts w:ascii="Cambria" w:hAnsi="Cambria"/>
                <w:color w:val="000000"/>
                <w:sz w:val="20"/>
                <w:szCs w:val="20"/>
              </w:rPr>
              <w:t>Zvýšenie energetickej účinnosti budovy kultúrneho domu Tušice</w:t>
            </w:r>
          </w:p>
          <w:p w:rsidR="00C5026F" w:rsidRDefault="00C5026F" w:rsidP="00B2420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2420C">
              <w:rPr>
                <w:rFonts w:ascii="Cambria" w:hAnsi="Cambria"/>
                <w:color w:val="000000"/>
                <w:sz w:val="20"/>
                <w:szCs w:val="20"/>
              </w:rPr>
              <w:t>Objekt SO 01 Zateplenie kultúrneho domu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B2420C" w:rsidRDefault="00C5026F" w:rsidP="00B242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420C"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B2420C" w:rsidRDefault="00C5026F" w:rsidP="00B242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420C">
              <w:rPr>
                <w:rFonts w:ascii="Cambria" w:hAnsi="Cambria"/>
                <w:color w:val="000000"/>
                <w:sz w:val="20"/>
                <w:szCs w:val="20"/>
              </w:rPr>
              <w:t>PRV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B2420C" w:rsidRDefault="00C5026F" w:rsidP="00B242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420C">
              <w:rPr>
                <w:rFonts w:ascii="Cambria" w:hAnsi="Cambr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B2420C" w:rsidRDefault="00C5026F" w:rsidP="00B242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420C">
              <w:rPr>
                <w:rFonts w:ascii="Cambria" w:hAnsi="Cambria"/>
                <w:color w:val="000000"/>
                <w:sz w:val="20"/>
                <w:szCs w:val="20"/>
              </w:rPr>
              <w:t>projekt pre stavebné konanie</w:t>
            </w:r>
          </w:p>
        </w:tc>
      </w:tr>
      <w:tr w:rsidR="00C5026F" w:rsidRPr="002C115D" w:rsidTr="00441D0D">
        <w:trPr>
          <w:trHeight w:val="340"/>
          <w:tblHeader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Default="00C5026F" w:rsidP="000D0BBE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Voľnočasové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aktivity v časti Starý valal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365B19" w:rsidRDefault="00C5026F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obec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365B19" w:rsidRDefault="00C5026F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PRV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365B19" w:rsidRDefault="00C5026F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2016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365B19" w:rsidRDefault="00C5026F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PD</w:t>
            </w:r>
          </w:p>
        </w:tc>
      </w:tr>
      <w:tr w:rsidR="00C5026F" w:rsidRPr="002C115D" w:rsidTr="00441D0D">
        <w:trPr>
          <w:trHeight w:val="340"/>
          <w:tblHeader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Default="00C5026F" w:rsidP="000D0BBE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Rekonštrukcia obecných studní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365B19" w:rsidRDefault="00C5026F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obec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365B19" w:rsidRDefault="00C5026F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PRV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365B19" w:rsidRDefault="00C5026F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2016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365B19" w:rsidRDefault="00C5026F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PD</w:t>
            </w:r>
          </w:p>
        </w:tc>
      </w:tr>
      <w:tr w:rsidR="00C5026F" w:rsidRPr="002C115D" w:rsidTr="00441D0D">
        <w:trPr>
          <w:trHeight w:val="454"/>
          <w:tblHeader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Default="00C5026F" w:rsidP="000D0BBE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Modernizácia Domu smútku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365B19" w:rsidRDefault="00C5026F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obec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365B19" w:rsidRDefault="00C5026F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PRV LEADER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365B19" w:rsidRDefault="00C5026F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2016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365B19" w:rsidRDefault="00C5026F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PD</w:t>
            </w:r>
          </w:p>
        </w:tc>
      </w:tr>
      <w:tr w:rsidR="00C5026F" w:rsidRPr="002C115D" w:rsidTr="00441D0D">
        <w:trPr>
          <w:trHeight w:val="454"/>
          <w:tblHeader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Default="00C5026F" w:rsidP="000D0BBE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Výstavba detského ihriska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365B19" w:rsidRDefault="00C5026F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obec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365B19" w:rsidRDefault="00C5026F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PRV LEADER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365B19" w:rsidRDefault="00C5026F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2016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026F" w:rsidRPr="00365B19" w:rsidRDefault="00C5026F" w:rsidP="000D0BBE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PD</w:t>
            </w:r>
          </w:p>
        </w:tc>
      </w:tr>
    </w:tbl>
    <w:p w:rsidR="00EB7562" w:rsidRPr="002C115D" w:rsidRDefault="00EB7562" w:rsidP="00EB7562">
      <w:pPr>
        <w:jc w:val="right"/>
        <w:rPr>
          <w:rFonts w:asciiTheme="majorHAnsi" w:hAnsiTheme="majorHAnsi"/>
          <w:i/>
          <w:sz w:val="20"/>
          <w:szCs w:val="20"/>
        </w:rPr>
      </w:pPr>
      <w:r w:rsidRPr="002C115D">
        <w:rPr>
          <w:rFonts w:asciiTheme="majorHAnsi" w:hAnsiTheme="majorHAnsi"/>
          <w:i/>
          <w:sz w:val="20"/>
          <w:szCs w:val="20"/>
        </w:rPr>
        <w:t>Zdroj: vlastné spracovanie</w:t>
      </w:r>
    </w:p>
    <w:p w:rsidR="00EB7562" w:rsidRPr="002C115D" w:rsidRDefault="00EB7562" w:rsidP="00EB7562">
      <w:pPr>
        <w:keepNext/>
        <w:spacing w:before="360" w:after="240"/>
        <w:rPr>
          <w:rFonts w:asciiTheme="majorHAnsi" w:hAnsiTheme="majorHAnsi"/>
          <w:b/>
          <w:sz w:val="28"/>
          <w:szCs w:val="28"/>
        </w:rPr>
      </w:pPr>
      <w:r w:rsidRPr="002C115D">
        <w:rPr>
          <w:rFonts w:asciiTheme="majorHAnsi" w:hAnsiTheme="majorHAnsi"/>
          <w:b/>
          <w:sz w:val="28"/>
          <w:szCs w:val="28"/>
        </w:rPr>
        <w:t xml:space="preserve">A.6 </w:t>
      </w:r>
      <w:r w:rsidRPr="002C115D">
        <w:rPr>
          <w:rFonts w:asciiTheme="majorHAnsi" w:hAnsiTheme="majorHAnsi"/>
          <w:b/>
          <w:sz w:val="28"/>
          <w:szCs w:val="28"/>
        </w:rPr>
        <w:tab/>
        <w:t xml:space="preserve">Identifikácia kritických oblastí rozvoja </w:t>
      </w:r>
    </w:p>
    <w:p w:rsidR="00EB7562" w:rsidRPr="002C115D" w:rsidRDefault="00EB7562" w:rsidP="00EB7562">
      <w:pPr>
        <w:keepNext/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</w:t>
      </w:r>
      <w:r w:rsidRPr="002C115D">
        <w:rPr>
          <w:rFonts w:asciiTheme="majorHAnsi" w:hAnsiTheme="majorHAnsi"/>
          <w:sz w:val="24"/>
          <w:szCs w:val="24"/>
        </w:rPr>
        <w:t>a základe predchádzajúcich analýz je možné identifikovať nasledovné skupiny problémov:</w:t>
      </w:r>
    </w:p>
    <w:p w:rsidR="00EB7562" w:rsidRPr="004420A7" w:rsidRDefault="00EB7562" w:rsidP="00EB7562">
      <w:pPr>
        <w:keepNext/>
        <w:spacing w:before="120"/>
        <w:jc w:val="both"/>
        <w:rPr>
          <w:rFonts w:asciiTheme="majorHAnsi" w:hAnsiTheme="majorHAnsi"/>
          <w:b/>
          <w:sz w:val="24"/>
          <w:szCs w:val="24"/>
        </w:rPr>
      </w:pPr>
      <w:r w:rsidRPr="004420A7">
        <w:rPr>
          <w:rFonts w:asciiTheme="majorHAnsi" w:hAnsiTheme="majorHAnsi"/>
          <w:b/>
          <w:sz w:val="24"/>
          <w:szCs w:val="24"/>
        </w:rPr>
        <w:t xml:space="preserve">Problém č. 1: Vysoká nezamestnanosť, nekoordinované podnikateľské prostredie, </w:t>
      </w:r>
      <w:r w:rsidR="004420A7">
        <w:rPr>
          <w:rFonts w:asciiTheme="majorHAnsi" w:hAnsiTheme="majorHAnsi"/>
          <w:b/>
          <w:sz w:val="24"/>
          <w:szCs w:val="24"/>
        </w:rPr>
        <w:t>menšia</w:t>
      </w:r>
      <w:r w:rsidRPr="004420A7">
        <w:rPr>
          <w:rFonts w:asciiTheme="majorHAnsi" w:hAnsiTheme="majorHAnsi"/>
          <w:b/>
          <w:sz w:val="24"/>
          <w:szCs w:val="24"/>
        </w:rPr>
        <w:t xml:space="preserve"> spolupráca obce s</w:t>
      </w:r>
      <w:r w:rsidR="004420A7" w:rsidRPr="004420A7">
        <w:rPr>
          <w:rFonts w:asciiTheme="majorHAnsi" w:hAnsiTheme="majorHAnsi"/>
          <w:b/>
          <w:sz w:val="24"/>
          <w:szCs w:val="24"/>
        </w:rPr>
        <w:t>o</w:t>
      </w:r>
      <w:r w:rsidRPr="004420A7">
        <w:rPr>
          <w:rFonts w:asciiTheme="majorHAnsi" w:hAnsiTheme="majorHAnsi"/>
          <w:b/>
          <w:sz w:val="24"/>
          <w:szCs w:val="24"/>
        </w:rPr>
        <w:t> subjektmi</w:t>
      </w:r>
      <w:r w:rsidR="004420A7" w:rsidRPr="004420A7">
        <w:rPr>
          <w:rFonts w:asciiTheme="majorHAnsi" w:hAnsiTheme="majorHAnsi"/>
          <w:b/>
          <w:sz w:val="24"/>
          <w:szCs w:val="24"/>
        </w:rPr>
        <w:t xml:space="preserve"> v oblasti poľnohospodárstva a malého a stredného podnikania</w:t>
      </w:r>
      <w:r w:rsidRPr="004420A7">
        <w:rPr>
          <w:rFonts w:asciiTheme="majorHAnsi" w:hAnsiTheme="majorHAnsi"/>
          <w:b/>
          <w:sz w:val="24"/>
          <w:szCs w:val="24"/>
        </w:rPr>
        <w:t>.</w:t>
      </w:r>
    </w:p>
    <w:p w:rsidR="00EB7562" w:rsidRPr="002C115D" w:rsidRDefault="00EB7562" w:rsidP="00EB7562">
      <w:pPr>
        <w:keepNext/>
        <w:rPr>
          <w:rFonts w:asciiTheme="majorHAnsi" w:hAnsiTheme="majorHAnsi"/>
          <w:sz w:val="20"/>
          <w:szCs w:val="20"/>
        </w:rPr>
      </w:pPr>
      <w:r w:rsidRPr="002C115D">
        <w:rPr>
          <w:rFonts w:asciiTheme="majorHAnsi" w:hAnsiTheme="majorHAnsi"/>
          <w:i/>
          <w:sz w:val="24"/>
          <w:szCs w:val="24"/>
        </w:rPr>
        <w:t xml:space="preserve">Príčiny: 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nedostatočná politika zamestnanosti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malá aktivita obyvateľov na rozvoji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malý záujem o podnikanie v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 </w:t>
      </w:r>
      <w:r w:rsidRPr="00F33D03">
        <w:rPr>
          <w:rFonts w:asciiTheme="majorHAnsi" w:hAnsiTheme="majorHAnsi"/>
          <w:color w:val="000000" w:themeColor="text1"/>
          <w:sz w:val="24"/>
          <w:szCs w:val="24"/>
        </w:rPr>
        <w:t>obci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neexistencia silných podnikateľov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nízka vzdelanostná úroveň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 xml:space="preserve">nepriaznivý demografický vývoj 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 w:rsidRPr="00F33D03">
        <w:rPr>
          <w:rFonts w:asciiTheme="majorHAnsi" w:hAnsiTheme="majorHAnsi"/>
          <w:color w:val="000000" w:themeColor="text1"/>
          <w:sz w:val="24"/>
          <w:szCs w:val="24"/>
        </w:rPr>
        <w:t>nevysporiadané</w:t>
      </w:r>
      <w:proofErr w:type="spellEnd"/>
      <w:r w:rsidRPr="00F33D03">
        <w:rPr>
          <w:rFonts w:asciiTheme="majorHAnsi" w:hAnsiTheme="majorHAnsi"/>
          <w:color w:val="000000" w:themeColor="text1"/>
          <w:sz w:val="24"/>
          <w:szCs w:val="24"/>
        </w:rPr>
        <w:t xml:space="preserve"> vlastnícke vzťahy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nezáujem investorov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nepripravené projekty rozvoja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legislatíva (systém finančnej samosprávy)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EB7562" w:rsidRPr="002C115D" w:rsidRDefault="00EB7562" w:rsidP="00EB7562">
      <w:pPr>
        <w:spacing w:before="120"/>
        <w:jc w:val="both"/>
        <w:rPr>
          <w:rFonts w:asciiTheme="majorHAnsi" w:hAnsiTheme="majorHAnsi"/>
          <w:i/>
          <w:sz w:val="24"/>
          <w:szCs w:val="24"/>
        </w:rPr>
      </w:pPr>
      <w:r w:rsidRPr="002C115D">
        <w:rPr>
          <w:rFonts w:asciiTheme="majorHAnsi" w:hAnsiTheme="majorHAnsi"/>
          <w:i/>
          <w:sz w:val="24"/>
          <w:szCs w:val="24"/>
        </w:rPr>
        <w:t>Dôsledky: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stúpajúci trend nezamestnanosti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takmer žiadne pracovné príležitosti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odchod ľu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dí za prácou,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nezáujem občanov, slabá motivácia k</w:t>
      </w:r>
      <w:r>
        <w:rPr>
          <w:rFonts w:asciiTheme="majorHAnsi" w:hAnsiTheme="majorHAnsi"/>
          <w:color w:val="000000" w:themeColor="text1"/>
          <w:sz w:val="24"/>
          <w:szCs w:val="24"/>
        </w:rPr>
        <w:t> </w:t>
      </w:r>
      <w:r w:rsidRPr="00F33D03">
        <w:rPr>
          <w:rFonts w:asciiTheme="majorHAnsi" w:hAnsiTheme="majorHAnsi"/>
          <w:color w:val="000000" w:themeColor="text1"/>
          <w:sz w:val="24"/>
          <w:szCs w:val="24"/>
        </w:rPr>
        <w:t>práci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migrácia vzdelanej pracovnej sily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nezáujem investorov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nedostatočná kvalita života.</w:t>
      </w:r>
    </w:p>
    <w:p w:rsidR="00EB7562" w:rsidRPr="002C115D" w:rsidRDefault="00EB7562" w:rsidP="00EB7562">
      <w:pPr>
        <w:spacing w:before="120"/>
        <w:jc w:val="both"/>
        <w:rPr>
          <w:rFonts w:asciiTheme="majorHAnsi" w:hAnsiTheme="majorHAnsi"/>
          <w:b/>
          <w:sz w:val="24"/>
          <w:szCs w:val="24"/>
        </w:rPr>
      </w:pPr>
      <w:r w:rsidRPr="002C115D">
        <w:rPr>
          <w:rFonts w:asciiTheme="majorHAnsi" w:hAnsiTheme="majorHAnsi"/>
          <w:b/>
          <w:sz w:val="24"/>
          <w:szCs w:val="24"/>
        </w:rPr>
        <w:t xml:space="preserve">Problém č. 2: </w:t>
      </w:r>
      <w:r w:rsidR="004420A7">
        <w:rPr>
          <w:rFonts w:asciiTheme="majorHAnsi" w:hAnsiTheme="majorHAnsi"/>
          <w:b/>
          <w:sz w:val="24"/>
          <w:szCs w:val="24"/>
        </w:rPr>
        <w:t>Nedobudovaná základná infraštruktúra</w:t>
      </w:r>
      <w:r w:rsidR="00CD47E2">
        <w:rPr>
          <w:rFonts w:asciiTheme="majorHAnsi" w:hAnsiTheme="majorHAnsi"/>
          <w:b/>
          <w:sz w:val="24"/>
          <w:szCs w:val="24"/>
        </w:rPr>
        <w:t>.</w:t>
      </w:r>
    </w:p>
    <w:p w:rsidR="00EB7562" w:rsidRDefault="00EB7562" w:rsidP="00EB7562">
      <w:pPr>
        <w:spacing w:before="120"/>
        <w:jc w:val="both"/>
        <w:rPr>
          <w:rFonts w:asciiTheme="majorHAnsi" w:hAnsiTheme="majorHAnsi"/>
          <w:i/>
          <w:sz w:val="24"/>
          <w:szCs w:val="24"/>
        </w:rPr>
      </w:pPr>
      <w:r w:rsidRPr="002C115D">
        <w:rPr>
          <w:rFonts w:asciiTheme="majorHAnsi" w:hAnsiTheme="majorHAnsi"/>
          <w:i/>
          <w:sz w:val="24"/>
          <w:szCs w:val="24"/>
        </w:rPr>
        <w:t>Príčiny: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absencia chodníkov a parkovacích plôch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 xml:space="preserve">zlý stav niektorých miestnych komunikácií 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nedostatočná bezpečnosť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CD47E2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 xml:space="preserve">chýbajú cyklotrasy alebo </w:t>
      </w:r>
      <w:proofErr w:type="spellStart"/>
      <w:r w:rsidRPr="00F33D03">
        <w:rPr>
          <w:rFonts w:asciiTheme="majorHAnsi" w:hAnsiTheme="majorHAnsi"/>
          <w:color w:val="000000" w:themeColor="text1"/>
          <w:sz w:val="24"/>
          <w:szCs w:val="24"/>
        </w:rPr>
        <w:t>cyklochodníky</w:t>
      </w:r>
      <w:proofErr w:type="spellEnd"/>
      <w:r w:rsidR="00F33D03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DB3DC3" w:rsidRPr="00DB3DC3" w:rsidRDefault="00DB3DC3" w:rsidP="00DB3DC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DB3DC3">
        <w:rPr>
          <w:rFonts w:asciiTheme="majorHAnsi" w:hAnsiTheme="majorHAnsi"/>
          <w:color w:val="000000" w:themeColor="text1"/>
          <w:sz w:val="24"/>
          <w:szCs w:val="24"/>
        </w:rPr>
        <w:t>malý rozsah verejnej vodovodnej siete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DB3DC3" w:rsidRPr="00DB3DC3" w:rsidRDefault="00DB3DC3" w:rsidP="00DB3DC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DB3DC3">
        <w:rPr>
          <w:rFonts w:asciiTheme="majorHAnsi" w:hAnsiTheme="majorHAnsi"/>
          <w:color w:val="000000" w:themeColor="text1"/>
          <w:sz w:val="24"/>
          <w:szCs w:val="24"/>
        </w:rPr>
        <w:t>malý počet domácností napojených na kanalizáciu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obmedzujúce podmienky čerpania zdrojov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neúspešné projekty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EB7562" w:rsidRPr="002C115D" w:rsidRDefault="00EB7562" w:rsidP="00EB7562">
      <w:pPr>
        <w:spacing w:before="120"/>
        <w:jc w:val="both"/>
        <w:rPr>
          <w:rFonts w:asciiTheme="majorHAnsi" w:hAnsiTheme="majorHAnsi"/>
          <w:i/>
          <w:sz w:val="24"/>
          <w:szCs w:val="24"/>
        </w:rPr>
      </w:pPr>
      <w:r w:rsidRPr="002C115D">
        <w:rPr>
          <w:rFonts w:asciiTheme="majorHAnsi" w:hAnsiTheme="majorHAnsi"/>
          <w:i/>
          <w:sz w:val="24"/>
          <w:szCs w:val="24"/>
        </w:rPr>
        <w:t>Dôsledky: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odchod ľudí za prácou,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obmedzená mobilita obyvateľov,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lastRenderedPageBreak/>
        <w:t>slabé možnosti podnikania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stúpajúci trend nezamestnanosti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nezáujem občanov, slabá motivácia k</w:t>
      </w:r>
      <w:r>
        <w:rPr>
          <w:rFonts w:asciiTheme="majorHAnsi" w:hAnsiTheme="majorHAnsi"/>
          <w:color w:val="000000" w:themeColor="text1"/>
          <w:sz w:val="24"/>
          <w:szCs w:val="24"/>
        </w:rPr>
        <w:t> </w:t>
      </w:r>
      <w:r w:rsidRPr="00F33D03">
        <w:rPr>
          <w:rFonts w:asciiTheme="majorHAnsi" w:hAnsiTheme="majorHAnsi"/>
          <w:color w:val="000000" w:themeColor="text1"/>
          <w:sz w:val="24"/>
          <w:szCs w:val="24"/>
        </w:rPr>
        <w:t>práci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migrácia vzdelanej pracovnej sily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nezáujem investorov,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nedostatočná kvalita života.</w:t>
      </w:r>
    </w:p>
    <w:p w:rsidR="00EB7562" w:rsidRPr="002C115D" w:rsidRDefault="00EB7562" w:rsidP="00C424E5">
      <w:pPr>
        <w:keepNext/>
        <w:spacing w:before="120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  <w:b/>
          <w:sz w:val="24"/>
          <w:szCs w:val="24"/>
        </w:rPr>
        <w:t xml:space="preserve">Problém č. 3: </w:t>
      </w:r>
      <w:r w:rsidR="004420A7">
        <w:rPr>
          <w:rFonts w:asciiTheme="majorHAnsi" w:hAnsiTheme="majorHAnsi"/>
          <w:b/>
          <w:sz w:val="24"/>
          <w:szCs w:val="24"/>
        </w:rPr>
        <w:t xml:space="preserve">Rezervy v rozvoji a skvalitňovaní služieb a vybavenosti </w:t>
      </w:r>
      <w:r w:rsidR="004420A7" w:rsidRPr="009640FD">
        <w:rPr>
          <w:rFonts w:asciiTheme="majorHAnsi" w:hAnsiTheme="majorHAnsi"/>
          <w:b/>
          <w:sz w:val="24"/>
          <w:szCs w:val="24"/>
        </w:rPr>
        <w:t>v občianskej, sociálnej, zdravotnej oblasti</w:t>
      </w:r>
    </w:p>
    <w:p w:rsidR="00EB7562" w:rsidRDefault="00EB7562" w:rsidP="00C424E5">
      <w:pPr>
        <w:keepNext/>
        <w:spacing w:before="120"/>
        <w:jc w:val="both"/>
        <w:rPr>
          <w:rFonts w:asciiTheme="majorHAnsi" w:hAnsiTheme="majorHAnsi"/>
          <w:i/>
          <w:sz w:val="24"/>
          <w:szCs w:val="24"/>
        </w:rPr>
      </w:pPr>
      <w:r w:rsidRPr="002C115D">
        <w:rPr>
          <w:rFonts w:asciiTheme="majorHAnsi" w:hAnsiTheme="majorHAnsi"/>
          <w:i/>
          <w:sz w:val="24"/>
          <w:szCs w:val="24"/>
        </w:rPr>
        <w:t>Príčiny:</w:t>
      </w:r>
    </w:p>
    <w:p w:rsidR="00CD47E2" w:rsidRPr="00F33D03" w:rsidRDefault="00CD47E2" w:rsidP="00C424E5">
      <w:pPr>
        <w:keepNext/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 xml:space="preserve">nezrekonštruované 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verejné budovy,</w:t>
      </w:r>
    </w:p>
    <w:p w:rsidR="00CD47E2" w:rsidRPr="00F33D03" w:rsidRDefault="00CD47E2" w:rsidP="00C424E5">
      <w:pPr>
        <w:keepNext/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nedostatočná ponuka občianskych, sociálnych služieb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CD47E2" w:rsidRPr="00F33D03" w:rsidRDefault="00CD47E2" w:rsidP="00C424E5">
      <w:pPr>
        <w:keepNext/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nedostatočná informovanosť obyvateľstva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CD47E2" w:rsidRPr="00F33D03" w:rsidRDefault="00CD47E2" w:rsidP="00C424E5">
      <w:pPr>
        <w:keepNext/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stúpajúci trend nezamestnanosti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C424E5">
      <w:pPr>
        <w:keepNext/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nepriaznivý demografick</w:t>
      </w:r>
      <w:r>
        <w:rPr>
          <w:rFonts w:asciiTheme="majorHAnsi" w:hAnsiTheme="majorHAnsi"/>
          <w:color w:val="000000" w:themeColor="text1"/>
          <w:sz w:val="24"/>
          <w:szCs w:val="24"/>
        </w:rPr>
        <w:t>ý vývoj,</w:t>
      </w:r>
    </w:p>
    <w:p w:rsidR="00F33D03" w:rsidRPr="00F33D03" w:rsidRDefault="00F33D03" w:rsidP="00C424E5">
      <w:pPr>
        <w:keepNext/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obmedzujúce podmienky čerpania zdrojov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C424E5">
      <w:pPr>
        <w:keepNext/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neúspešné projekty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EB7562" w:rsidRPr="002C115D" w:rsidRDefault="00EB7562" w:rsidP="00EB7562">
      <w:pPr>
        <w:spacing w:before="120"/>
        <w:jc w:val="both"/>
        <w:rPr>
          <w:rFonts w:asciiTheme="majorHAnsi" w:hAnsiTheme="majorHAnsi"/>
          <w:i/>
          <w:sz w:val="24"/>
          <w:szCs w:val="24"/>
        </w:rPr>
      </w:pPr>
      <w:r w:rsidRPr="002C115D">
        <w:rPr>
          <w:rFonts w:asciiTheme="majorHAnsi" w:hAnsiTheme="majorHAnsi"/>
          <w:i/>
          <w:sz w:val="24"/>
          <w:szCs w:val="24"/>
        </w:rPr>
        <w:t>Dôsledky: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 xml:space="preserve">nezáujem občanov, 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odchod obyvateľov,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nezáujem občanov, slabá motivácia k</w:t>
      </w:r>
      <w:r>
        <w:rPr>
          <w:rFonts w:asciiTheme="majorHAnsi" w:hAnsiTheme="majorHAnsi"/>
          <w:color w:val="000000" w:themeColor="text1"/>
          <w:sz w:val="24"/>
          <w:szCs w:val="24"/>
        </w:rPr>
        <w:t> </w:t>
      </w:r>
      <w:r w:rsidRPr="00F33D03">
        <w:rPr>
          <w:rFonts w:asciiTheme="majorHAnsi" w:hAnsiTheme="majorHAnsi"/>
          <w:color w:val="000000" w:themeColor="text1"/>
          <w:sz w:val="24"/>
          <w:szCs w:val="24"/>
        </w:rPr>
        <w:t>práci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migrácia vzdelanej pracovnej sily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zhoršenie demografického vývoja,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slabá motivácia k práci,</w:t>
      </w:r>
    </w:p>
    <w:p w:rsidR="00CD47E2" w:rsidRPr="00F33D03" w:rsidRDefault="00CD47E2" w:rsidP="00CD47E2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nedostatočná kvalita života.</w:t>
      </w:r>
    </w:p>
    <w:p w:rsidR="00EB7562" w:rsidRPr="002C115D" w:rsidRDefault="00EB7562" w:rsidP="00EB7562">
      <w:pPr>
        <w:spacing w:before="120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  <w:b/>
          <w:sz w:val="24"/>
          <w:szCs w:val="24"/>
        </w:rPr>
        <w:t xml:space="preserve">Problém č. 4: </w:t>
      </w:r>
      <w:r w:rsidR="0063769A">
        <w:rPr>
          <w:rFonts w:asciiTheme="majorHAnsi" w:hAnsiTheme="majorHAnsi"/>
          <w:b/>
          <w:sz w:val="24"/>
          <w:szCs w:val="24"/>
        </w:rPr>
        <w:t>Nedostatočná ponuka</w:t>
      </w:r>
      <w:r w:rsidR="0063769A" w:rsidRPr="00F474AB">
        <w:rPr>
          <w:rFonts w:asciiTheme="majorHAnsi" w:hAnsiTheme="majorHAnsi"/>
          <w:b/>
          <w:sz w:val="24"/>
          <w:szCs w:val="24"/>
        </w:rPr>
        <w:t xml:space="preserve"> a služb</w:t>
      </w:r>
      <w:r w:rsidR="0063769A">
        <w:rPr>
          <w:rFonts w:asciiTheme="majorHAnsi" w:hAnsiTheme="majorHAnsi"/>
          <w:b/>
          <w:sz w:val="24"/>
          <w:szCs w:val="24"/>
        </w:rPr>
        <w:t>y</w:t>
      </w:r>
      <w:r w:rsidR="0063769A" w:rsidRPr="00F474AB">
        <w:rPr>
          <w:rFonts w:asciiTheme="majorHAnsi" w:hAnsiTheme="majorHAnsi"/>
          <w:b/>
          <w:sz w:val="24"/>
          <w:szCs w:val="24"/>
        </w:rPr>
        <w:t xml:space="preserve"> v kultúrnej a športovej oblasti</w:t>
      </w:r>
    </w:p>
    <w:p w:rsidR="00EB7562" w:rsidRDefault="00EB7562" w:rsidP="00EB7562">
      <w:pPr>
        <w:spacing w:before="120"/>
        <w:jc w:val="both"/>
        <w:rPr>
          <w:rFonts w:asciiTheme="majorHAnsi" w:hAnsiTheme="majorHAnsi"/>
          <w:i/>
          <w:sz w:val="24"/>
          <w:szCs w:val="24"/>
        </w:rPr>
      </w:pPr>
      <w:r w:rsidRPr="002C115D">
        <w:rPr>
          <w:rFonts w:asciiTheme="majorHAnsi" w:hAnsiTheme="majorHAnsi"/>
          <w:i/>
          <w:sz w:val="24"/>
          <w:szCs w:val="24"/>
        </w:rPr>
        <w:t>Príčiny:</w:t>
      </w:r>
    </w:p>
    <w:p w:rsidR="0035161D" w:rsidRPr="00F33D03" w:rsidRDefault="0035161D" w:rsidP="0035161D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rezervy v ponuke a vybavenosti v kultúrnej a športovej oblasti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35161D" w:rsidRDefault="0035161D" w:rsidP="0035161D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 xml:space="preserve">nezrekonštruované 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verejné budovy,</w:t>
      </w:r>
    </w:p>
    <w:p w:rsidR="00FE7DFB" w:rsidRDefault="00FE7DFB" w:rsidP="00FE7DFB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0"/>
          <w:szCs w:val="20"/>
        </w:rPr>
      </w:pPr>
      <w:r w:rsidRPr="00FE7DFB">
        <w:rPr>
          <w:rFonts w:asciiTheme="majorHAnsi" w:hAnsiTheme="majorHAnsi"/>
          <w:color w:val="000000" w:themeColor="text1"/>
          <w:sz w:val="24"/>
          <w:szCs w:val="24"/>
        </w:rPr>
        <w:t>chýba miestna historická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FE7DFB">
        <w:rPr>
          <w:rFonts w:asciiTheme="majorHAnsi" w:hAnsiTheme="majorHAnsi"/>
          <w:color w:val="000000" w:themeColor="text1"/>
          <w:sz w:val="24"/>
          <w:szCs w:val="24"/>
        </w:rPr>
        <w:t>expozícia</w:t>
      </w:r>
    </w:p>
    <w:p w:rsidR="0035161D" w:rsidRPr="00F33D03" w:rsidRDefault="0035161D" w:rsidP="0035161D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nedostatočná informovanosť obyvateľstva</w:t>
      </w:r>
      <w:r w:rsidR="00F33D03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obmedzujúce podmienky čerpania zdrojov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neúspešné projekty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EB7562" w:rsidRPr="002C115D" w:rsidRDefault="00EB7562" w:rsidP="00EB7562">
      <w:pPr>
        <w:spacing w:before="120"/>
        <w:jc w:val="both"/>
        <w:rPr>
          <w:rFonts w:asciiTheme="majorHAnsi" w:hAnsiTheme="majorHAnsi"/>
          <w:i/>
          <w:sz w:val="24"/>
          <w:szCs w:val="24"/>
        </w:rPr>
      </w:pPr>
      <w:r w:rsidRPr="002C115D">
        <w:rPr>
          <w:rFonts w:asciiTheme="majorHAnsi" w:hAnsiTheme="majorHAnsi"/>
          <w:i/>
          <w:sz w:val="24"/>
          <w:szCs w:val="24"/>
        </w:rPr>
        <w:t>Dôsledky:</w:t>
      </w:r>
    </w:p>
    <w:p w:rsidR="0035161D" w:rsidRPr="00F33D03" w:rsidRDefault="0035161D" w:rsidP="0035161D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 xml:space="preserve">nezáujem občanov, </w:t>
      </w:r>
    </w:p>
    <w:p w:rsidR="0035161D" w:rsidRPr="00F33D03" w:rsidRDefault="0035161D" w:rsidP="0035161D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odchod obyvateľov,</w:t>
      </w:r>
    </w:p>
    <w:p w:rsidR="0035161D" w:rsidRPr="00F33D03" w:rsidRDefault="0035161D" w:rsidP="0035161D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slabá motivácia k práci,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nezáujem občanov, slabá motivácia k</w:t>
      </w:r>
      <w:r>
        <w:rPr>
          <w:rFonts w:asciiTheme="majorHAnsi" w:hAnsiTheme="majorHAnsi"/>
          <w:color w:val="000000" w:themeColor="text1"/>
          <w:sz w:val="24"/>
          <w:szCs w:val="24"/>
        </w:rPr>
        <w:t> </w:t>
      </w:r>
      <w:r w:rsidRPr="00F33D03">
        <w:rPr>
          <w:rFonts w:asciiTheme="majorHAnsi" w:hAnsiTheme="majorHAnsi"/>
          <w:color w:val="000000" w:themeColor="text1"/>
          <w:sz w:val="24"/>
          <w:szCs w:val="24"/>
        </w:rPr>
        <w:t>práci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migrácia vzdelanej pracovnej sily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zhoršenie demografického vývoja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35161D" w:rsidRPr="00F33D03" w:rsidRDefault="0035161D" w:rsidP="0035161D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nedostatočná kvalita života.</w:t>
      </w:r>
    </w:p>
    <w:p w:rsidR="00EB7562" w:rsidRPr="002C115D" w:rsidRDefault="00EB7562" w:rsidP="00EB7562">
      <w:pPr>
        <w:spacing w:before="120"/>
        <w:jc w:val="both"/>
        <w:rPr>
          <w:rFonts w:asciiTheme="majorHAnsi" w:hAnsiTheme="majorHAnsi"/>
          <w:b/>
          <w:sz w:val="24"/>
          <w:szCs w:val="24"/>
        </w:rPr>
      </w:pPr>
      <w:r w:rsidRPr="002C115D">
        <w:rPr>
          <w:rFonts w:asciiTheme="majorHAnsi" w:hAnsiTheme="majorHAnsi"/>
          <w:b/>
          <w:sz w:val="24"/>
          <w:szCs w:val="24"/>
        </w:rPr>
        <w:t xml:space="preserve">Problém č. 5: </w:t>
      </w:r>
      <w:r w:rsidR="0063769A">
        <w:rPr>
          <w:rFonts w:asciiTheme="majorHAnsi" w:hAnsiTheme="majorHAnsi"/>
          <w:b/>
          <w:sz w:val="24"/>
          <w:szCs w:val="24"/>
        </w:rPr>
        <w:t>Nedostatočné využívanie spolupráce na miestnej a regionálnej úrovni, rezervy v informovanosti obyvateľstva</w:t>
      </w:r>
    </w:p>
    <w:p w:rsidR="00EB7562" w:rsidRDefault="00EB7562" w:rsidP="00EB7562">
      <w:pPr>
        <w:spacing w:before="120"/>
        <w:jc w:val="both"/>
        <w:rPr>
          <w:rFonts w:asciiTheme="majorHAnsi" w:hAnsiTheme="majorHAnsi"/>
          <w:i/>
          <w:sz w:val="24"/>
          <w:szCs w:val="24"/>
        </w:rPr>
      </w:pPr>
      <w:r w:rsidRPr="002C115D">
        <w:rPr>
          <w:rFonts w:asciiTheme="majorHAnsi" w:hAnsiTheme="majorHAnsi"/>
          <w:i/>
          <w:sz w:val="24"/>
          <w:szCs w:val="24"/>
        </w:rPr>
        <w:t>Príčiny:</w:t>
      </w:r>
    </w:p>
    <w:p w:rsidR="00F33D03" w:rsidRDefault="00F33D03" w:rsidP="00F33D03">
      <w:pPr>
        <w:numPr>
          <w:ilvl w:val="0"/>
          <w:numId w:val="9"/>
        </w:numPr>
        <w:tabs>
          <w:tab w:val="clear" w:pos="780"/>
        </w:tabs>
        <w:spacing w:before="120"/>
        <w:ind w:left="284" w:hanging="284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obmedzujúce podmienky čerpania zdrojov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35161D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lastRenderedPageBreak/>
        <w:t>neúspešné projekty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silná administratíva a</w:t>
      </w:r>
      <w:r>
        <w:rPr>
          <w:rFonts w:asciiTheme="majorHAnsi" w:hAnsiTheme="majorHAnsi"/>
          <w:color w:val="000000" w:themeColor="text1"/>
          <w:sz w:val="24"/>
          <w:szCs w:val="24"/>
        </w:rPr>
        <w:t> </w:t>
      </w:r>
      <w:r w:rsidRPr="00F33D03">
        <w:rPr>
          <w:rFonts w:asciiTheme="majorHAnsi" w:hAnsiTheme="majorHAnsi"/>
          <w:color w:val="000000" w:themeColor="text1"/>
          <w:sz w:val="24"/>
          <w:szCs w:val="24"/>
        </w:rPr>
        <w:t>byrokracia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politický vývoj v</w:t>
      </w:r>
      <w:r>
        <w:rPr>
          <w:rFonts w:asciiTheme="majorHAnsi" w:hAnsiTheme="majorHAnsi"/>
          <w:color w:val="000000" w:themeColor="text1"/>
          <w:sz w:val="24"/>
          <w:szCs w:val="24"/>
        </w:rPr>
        <w:t> </w:t>
      </w:r>
      <w:r w:rsidRPr="00F33D03">
        <w:rPr>
          <w:rFonts w:asciiTheme="majorHAnsi" w:hAnsiTheme="majorHAnsi"/>
          <w:color w:val="000000" w:themeColor="text1"/>
          <w:sz w:val="24"/>
          <w:szCs w:val="24"/>
        </w:rPr>
        <w:t>krajine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nepripravené projekty rozvoja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legislatíva (systém finančnej samosprávy)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EB7562" w:rsidRPr="002C115D" w:rsidRDefault="00EB7562" w:rsidP="00EB7562">
      <w:pPr>
        <w:spacing w:before="120"/>
        <w:jc w:val="both"/>
        <w:rPr>
          <w:rFonts w:asciiTheme="majorHAnsi" w:hAnsiTheme="majorHAnsi"/>
          <w:i/>
          <w:sz w:val="24"/>
          <w:szCs w:val="24"/>
        </w:rPr>
      </w:pPr>
      <w:r w:rsidRPr="002C115D">
        <w:rPr>
          <w:rFonts w:asciiTheme="majorHAnsi" w:hAnsiTheme="majorHAnsi"/>
          <w:i/>
          <w:sz w:val="24"/>
          <w:szCs w:val="24"/>
        </w:rPr>
        <w:t>Dôsledky: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nevyužitie štrukturálnych fondov EÚ,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nezáujem investorov,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rast a pretrvávanie nezamestnanosti,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odliv mladých a vzdelaných ľudí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zhoršenie demografického vývoja.</w:t>
      </w:r>
    </w:p>
    <w:p w:rsidR="00EB7562" w:rsidRPr="002C115D" w:rsidRDefault="00EB7562" w:rsidP="00EB7562">
      <w:pPr>
        <w:spacing w:before="120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  <w:b/>
          <w:sz w:val="24"/>
          <w:szCs w:val="24"/>
        </w:rPr>
        <w:t xml:space="preserve">Problém č. 6: </w:t>
      </w:r>
      <w:r w:rsidR="0063769A">
        <w:rPr>
          <w:rFonts w:asciiTheme="majorHAnsi" w:hAnsiTheme="majorHAnsi"/>
          <w:b/>
          <w:sz w:val="24"/>
          <w:szCs w:val="24"/>
        </w:rPr>
        <w:t>Potreba rekonštrukcie verejných budov a revitalizácie verejných priestranstiev</w:t>
      </w:r>
    </w:p>
    <w:p w:rsidR="00EB7562" w:rsidRPr="002C115D" w:rsidRDefault="00EB7562" w:rsidP="00EB7562">
      <w:pPr>
        <w:spacing w:before="120"/>
        <w:jc w:val="both"/>
        <w:rPr>
          <w:rFonts w:asciiTheme="majorHAnsi" w:hAnsiTheme="majorHAnsi"/>
          <w:i/>
          <w:sz w:val="24"/>
          <w:szCs w:val="24"/>
        </w:rPr>
      </w:pPr>
      <w:r w:rsidRPr="002C115D">
        <w:rPr>
          <w:rFonts w:asciiTheme="majorHAnsi" w:hAnsiTheme="majorHAnsi"/>
          <w:i/>
          <w:sz w:val="24"/>
          <w:szCs w:val="24"/>
        </w:rPr>
        <w:t>Príčiny: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verejné priestranstvá v neuspokojivom stave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 xml:space="preserve">nezrekonštruované verejné budovy 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nedostatok priestorov pre deti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nevyužívanie obnoviteľných zdrojov energie obmedzujúce podmienky čerpania zdrojov</w:t>
      </w:r>
      <w:r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neúspešné projekty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F33D03" w:rsidRPr="00F33D03" w:rsidRDefault="00F33D03" w:rsidP="00F33D03">
      <w:pPr>
        <w:spacing w:before="120"/>
        <w:rPr>
          <w:rFonts w:asciiTheme="majorHAnsi" w:hAnsiTheme="majorHAnsi"/>
          <w:i/>
          <w:sz w:val="24"/>
          <w:szCs w:val="24"/>
        </w:rPr>
      </w:pPr>
      <w:r w:rsidRPr="00F33D03">
        <w:rPr>
          <w:rFonts w:asciiTheme="majorHAnsi" w:hAnsiTheme="majorHAnsi"/>
          <w:i/>
          <w:sz w:val="24"/>
          <w:szCs w:val="24"/>
        </w:rPr>
        <w:t>Dôsledky: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nezáujem občanov, slabá motivácia k práci,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nedostatočná kvalita života obyvateľov,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odliv ľudí,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zhoršenie demografického vývoja,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nezáujem investorov</w:t>
      </w:r>
      <w:r w:rsidR="00C424E5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nedostatočná kvalita života.</w:t>
      </w:r>
    </w:p>
    <w:p w:rsidR="00EB7562" w:rsidRPr="002C115D" w:rsidRDefault="0063769A" w:rsidP="00EB7562">
      <w:pPr>
        <w:spacing w:before="12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Problém č. 7: Potreba systematickej starostlivosti o životné prostredie a jeho </w:t>
      </w:r>
      <w:r w:rsidR="00F457A7">
        <w:rPr>
          <w:rFonts w:asciiTheme="majorHAnsi" w:hAnsiTheme="majorHAnsi"/>
          <w:b/>
          <w:sz w:val="24"/>
          <w:szCs w:val="24"/>
        </w:rPr>
        <w:t>zložky</w:t>
      </w:r>
    </w:p>
    <w:p w:rsidR="00EB7562" w:rsidRDefault="00EB7562" w:rsidP="00EB7562">
      <w:pPr>
        <w:spacing w:before="120"/>
        <w:jc w:val="both"/>
        <w:rPr>
          <w:rFonts w:asciiTheme="majorHAnsi" w:hAnsiTheme="majorHAnsi"/>
          <w:i/>
          <w:sz w:val="24"/>
          <w:szCs w:val="24"/>
        </w:rPr>
      </w:pPr>
      <w:r w:rsidRPr="002C115D">
        <w:rPr>
          <w:rFonts w:asciiTheme="majorHAnsi" w:hAnsiTheme="majorHAnsi"/>
          <w:i/>
          <w:sz w:val="24"/>
          <w:szCs w:val="24"/>
        </w:rPr>
        <w:t>Príčiny: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nedostatočná ochrana miestnych biocentier a</w:t>
      </w:r>
      <w:r w:rsidR="00C424E5">
        <w:rPr>
          <w:rFonts w:asciiTheme="majorHAnsi" w:hAnsiTheme="majorHAnsi"/>
          <w:color w:val="000000" w:themeColor="text1"/>
          <w:sz w:val="24"/>
          <w:szCs w:val="24"/>
        </w:rPr>
        <w:t> </w:t>
      </w:r>
      <w:r w:rsidRPr="00F33D03">
        <w:rPr>
          <w:rFonts w:asciiTheme="majorHAnsi" w:hAnsiTheme="majorHAnsi"/>
          <w:color w:val="000000" w:themeColor="text1"/>
          <w:sz w:val="24"/>
          <w:szCs w:val="24"/>
        </w:rPr>
        <w:t>biokoridorov</w:t>
      </w:r>
      <w:r w:rsidR="00C424E5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 xml:space="preserve">chýba </w:t>
      </w:r>
      <w:proofErr w:type="spellStart"/>
      <w:r w:rsidRPr="00F33D03">
        <w:rPr>
          <w:rFonts w:asciiTheme="majorHAnsi" w:hAnsiTheme="majorHAnsi"/>
          <w:color w:val="000000" w:themeColor="text1"/>
          <w:sz w:val="24"/>
          <w:szCs w:val="24"/>
        </w:rPr>
        <w:t>kompostovisko</w:t>
      </w:r>
      <w:proofErr w:type="spellEnd"/>
      <w:r w:rsidR="00C424E5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 xml:space="preserve">bývalé smetisko nie je </w:t>
      </w:r>
      <w:proofErr w:type="spellStart"/>
      <w:r w:rsidRPr="00F33D03">
        <w:rPr>
          <w:rFonts w:asciiTheme="majorHAnsi" w:hAnsiTheme="majorHAnsi"/>
          <w:color w:val="000000" w:themeColor="text1"/>
          <w:sz w:val="24"/>
          <w:szCs w:val="24"/>
        </w:rPr>
        <w:t>zrevitalizované</w:t>
      </w:r>
      <w:proofErr w:type="spellEnd"/>
      <w:r w:rsidR="00C424E5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3E2DF8" w:rsidRPr="003E2DF8" w:rsidRDefault="003E2DF8" w:rsidP="003E2DF8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3E2DF8">
        <w:rPr>
          <w:rFonts w:asciiTheme="majorHAnsi" w:hAnsiTheme="majorHAnsi"/>
          <w:color w:val="000000" w:themeColor="text1"/>
          <w:sz w:val="24"/>
          <w:szCs w:val="24"/>
        </w:rPr>
        <w:t>nedostatočná ochrana miestnych biocentier a biokoridorov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nedostatočná informovanosť obyvateľstva</w:t>
      </w:r>
      <w:r w:rsidR="00C424E5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obmedzujúce podmienky čerpania zdrojov</w:t>
      </w:r>
      <w:r w:rsidR="00C424E5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neúspešné projekty</w:t>
      </w:r>
      <w:r w:rsidR="00C424E5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EB7562" w:rsidRPr="002C115D" w:rsidRDefault="00EB7562" w:rsidP="00EB7562">
      <w:pPr>
        <w:spacing w:before="120"/>
        <w:jc w:val="both"/>
        <w:rPr>
          <w:rFonts w:asciiTheme="majorHAnsi" w:hAnsiTheme="majorHAnsi"/>
          <w:i/>
          <w:sz w:val="24"/>
          <w:szCs w:val="24"/>
        </w:rPr>
      </w:pPr>
      <w:r w:rsidRPr="002C115D">
        <w:rPr>
          <w:rFonts w:asciiTheme="majorHAnsi" w:hAnsiTheme="majorHAnsi"/>
          <w:i/>
          <w:sz w:val="24"/>
          <w:szCs w:val="24"/>
        </w:rPr>
        <w:t>Dôsledky: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nízka ekologická stabilita územia</w:t>
      </w:r>
      <w:r w:rsidR="00C424E5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zhoršovanie stavu životného prostredia</w:t>
      </w:r>
      <w:r w:rsidR="00C424E5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zhoršovanie zdravotného stavu obyvateľov</w:t>
      </w:r>
      <w:r w:rsidR="00C424E5">
        <w:rPr>
          <w:rFonts w:asciiTheme="majorHAnsi" w:hAnsiTheme="majorHAnsi"/>
          <w:color w:val="000000" w:themeColor="text1"/>
          <w:sz w:val="24"/>
          <w:szCs w:val="24"/>
        </w:rPr>
        <w:t>,</w:t>
      </w:r>
    </w:p>
    <w:p w:rsidR="00F33D03" w:rsidRPr="00F33D03" w:rsidRDefault="00F33D03" w:rsidP="00F33D03">
      <w:pPr>
        <w:numPr>
          <w:ilvl w:val="0"/>
          <w:numId w:val="9"/>
        </w:numPr>
        <w:tabs>
          <w:tab w:val="clear" w:pos="780"/>
        </w:tabs>
        <w:ind w:left="284" w:hanging="284"/>
        <w:rPr>
          <w:rFonts w:asciiTheme="majorHAnsi" w:hAnsiTheme="majorHAnsi"/>
          <w:color w:val="000000" w:themeColor="text1"/>
          <w:sz w:val="24"/>
          <w:szCs w:val="24"/>
        </w:rPr>
      </w:pPr>
      <w:r w:rsidRPr="00F33D03">
        <w:rPr>
          <w:rFonts w:asciiTheme="majorHAnsi" w:hAnsiTheme="majorHAnsi"/>
          <w:color w:val="000000" w:themeColor="text1"/>
          <w:sz w:val="24"/>
          <w:szCs w:val="24"/>
        </w:rPr>
        <w:t>nedostatočná kvalita života.</w:t>
      </w:r>
    </w:p>
    <w:p w:rsidR="00EB7562" w:rsidRPr="002C115D" w:rsidRDefault="00EB7562" w:rsidP="00EB7562">
      <w:pPr>
        <w:keepNext/>
        <w:spacing w:before="360" w:after="120"/>
        <w:rPr>
          <w:rFonts w:asciiTheme="majorHAnsi" w:hAnsiTheme="majorHAnsi"/>
          <w:b/>
          <w:sz w:val="28"/>
          <w:szCs w:val="28"/>
        </w:rPr>
      </w:pPr>
      <w:r w:rsidRPr="002C115D">
        <w:rPr>
          <w:rFonts w:asciiTheme="majorHAnsi" w:hAnsiTheme="majorHAnsi"/>
          <w:b/>
          <w:sz w:val="28"/>
          <w:szCs w:val="28"/>
        </w:rPr>
        <w:lastRenderedPageBreak/>
        <w:t>A.7</w:t>
      </w:r>
      <w:r w:rsidRPr="002C115D">
        <w:rPr>
          <w:rFonts w:asciiTheme="majorHAnsi" w:hAnsiTheme="majorHAnsi"/>
          <w:b/>
          <w:sz w:val="28"/>
          <w:szCs w:val="28"/>
        </w:rPr>
        <w:tab/>
        <w:t>Stanovenie východísk a možných riešení</w:t>
      </w:r>
    </w:p>
    <w:p w:rsidR="00EB7562" w:rsidRPr="002C115D" w:rsidRDefault="00EB7562" w:rsidP="00EB7562">
      <w:pPr>
        <w:pStyle w:val="Default"/>
        <w:keepNext/>
        <w:spacing w:before="240"/>
        <w:ind w:firstLine="708"/>
        <w:jc w:val="both"/>
        <w:rPr>
          <w:rFonts w:asciiTheme="majorHAnsi" w:hAnsiTheme="majorHAnsi" w:cs="ITCBookmanEE"/>
          <w:color w:val="231F20"/>
        </w:rPr>
      </w:pPr>
      <w:r w:rsidRPr="002C115D">
        <w:rPr>
          <w:rFonts w:asciiTheme="majorHAnsi" w:hAnsiTheme="majorHAnsi" w:cs="ITCBookmanEE"/>
          <w:color w:val="231F20"/>
        </w:rPr>
        <w:t>Z identifikovaných problémov je možné načrtnúť nasledovné východiská:</w:t>
      </w:r>
    </w:p>
    <w:p w:rsidR="00A5183B" w:rsidRPr="00A5183B" w:rsidRDefault="00A5183B" w:rsidP="00A5183B">
      <w:pPr>
        <w:spacing w:before="120"/>
        <w:jc w:val="both"/>
        <w:rPr>
          <w:rFonts w:asciiTheme="majorHAnsi" w:hAnsiTheme="majorHAnsi"/>
          <w:b/>
          <w:sz w:val="24"/>
          <w:szCs w:val="24"/>
        </w:rPr>
      </w:pPr>
      <w:r w:rsidRPr="00A5183B">
        <w:rPr>
          <w:rFonts w:asciiTheme="majorHAnsi" w:hAnsiTheme="majorHAnsi"/>
          <w:b/>
          <w:sz w:val="24"/>
          <w:szCs w:val="24"/>
        </w:rPr>
        <w:t xml:space="preserve">Východisko č. 1: Vytváranie podmienok pre </w:t>
      </w:r>
      <w:proofErr w:type="spellStart"/>
      <w:r w:rsidRPr="00A5183B">
        <w:rPr>
          <w:rFonts w:asciiTheme="majorHAnsi" w:hAnsiTheme="majorHAnsi"/>
          <w:b/>
          <w:sz w:val="24"/>
          <w:szCs w:val="24"/>
        </w:rPr>
        <w:t>trvaloudržateľný</w:t>
      </w:r>
      <w:proofErr w:type="spellEnd"/>
      <w:r w:rsidRPr="00A5183B">
        <w:rPr>
          <w:rFonts w:asciiTheme="majorHAnsi" w:hAnsiTheme="majorHAnsi"/>
          <w:b/>
          <w:sz w:val="24"/>
          <w:szCs w:val="24"/>
        </w:rPr>
        <w:t xml:space="preserve"> rozvoj poľnohospodárstva, malého a stredného podnikania, pre zvyšovanie z</w:t>
      </w:r>
      <w:r w:rsidR="00B85B74">
        <w:rPr>
          <w:rFonts w:asciiTheme="majorHAnsi" w:hAnsiTheme="majorHAnsi"/>
          <w:b/>
          <w:sz w:val="24"/>
          <w:szCs w:val="24"/>
        </w:rPr>
        <w:t>amestnanosti a </w:t>
      </w:r>
      <w:proofErr w:type="spellStart"/>
      <w:r w:rsidR="00B85B74">
        <w:rPr>
          <w:rFonts w:asciiTheme="majorHAnsi" w:hAnsiTheme="majorHAnsi"/>
          <w:b/>
          <w:sz w:val="24"/>
          <w:szCs w:val="24"/>
        </w:rPr>
        <w:t>zamestnateľnosti</w:t>
      </w:r>
      <w:proofErr w:type="spellEnd"/>
      <w:r w:rsidR="00B85B74">
        <w:rPr>
          <w:rFonts w:asciiTheme="majorHAnsi" w:hAnsiTheme="majorHAnsi"/>
          <w:b/>
          <w:sz w:val="24"/>
          <w:szCs w:val="24"/>
        </w:rPr>
        <w:t>.</w:t>
      </w:r>
    </w:p>
    <w:p w:rsidR="00A5183B" w:rsidRPr="00A5183B" w:rsidRDefault="00A5183B" w:rsidP="00A5183B">
      <w:pPr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 w:rsidRPr="00A5183B">
        <w:rPr>
          <w:rFonts w:asciiTheme="majorHAnsi" w:hAnsiTheme="majorHAnsi"/>
          <w:sz w:val="24"/>
          <w:szCs w:val="24"/>
        </w:rPr>
        <w:t>Obec síce leží mimo hlavných dopravných ťahov, má však dobré podmienky na podnikanie. Obec by mala vyvíjať systematickú komunikáciu s ekonomickými subjektmi v obci a taktiež aj aktivity v oblasti prípravy územia na ďalšie rozvojové aktivity (identifikácia objektov, plôch). Pre nezamestnaných obyvateľov by sa mala obec angažovať v oblasti poradenstva a informovanosti, prípadne zrealizovať obecný podnik služieb.</w:t>
      </w:r>
    </w:p>
    <w:p w:rsidR="00A5183B" w:rsidRPr="00777A3C" w:rsidRDefault="00A5183B" w:rsidP="00A5183B">
      <w:pPr>
        <w:spacing w:before="120"/>
        <w:jc w:val="both"/>
        <w:rPr>
          <w:rFonts w:asciiTheme="majorHAnsi" w:hAnsiTheme="majorHAnsi"/>
          <w:b/>
          <w:sz w:val="24"/>
          <w:szCs w:val="24"/>
        </w:rPr>
      </w:pPr>
      <w:r w:rsidRPr="00777A3C">
        <w:rPr>
          <w:rFonts w:asciiTheme="majorHAnsi" w:hAnsiTheme="majorHAnsi"/>
          <w:b/>
          <w:sz w:val="24"/>
          <w:szCs w:val="24"/>
        </w:rPr>
        <w:t>Východisko č. 2: Budovanie chýbajúcej infraštruktúry a systematická starostlivosť o existujúcu základnú infraštruktúru</w:t>
      </w:r>
      <w:r w:rsidR="00B85B74">
        <w:rPr>
          <w:rFonts w:asciiTheme="majorHAnsi" w:hAnsiTheme="majorHAnsi"/>
          <w:b/>
          <w:sz w:val="24"/>
          <w:szCs w:val="24"/>
        </w:rPr>
        <w:t>.</w:t>
      </w:r>
    </w:p>
    <w:p w:rsidR="00A5183B" w:rsidRPr="00777A3C" w:rsidRDefault="00A5183B" w:rsidP="00777A3C">
      <w:pPr>
        <w:spacing w:before="120"/>
        <w:ind w:firstLine="708"/>
        <w:jc w:val="both"/>
        <w:rPr>
          <w:rFonts w:asciiTheme="majorHAnsi" w:hAnsiTheme="majorHAnsi" w:cs="ITCBookmanEE"/>
        </w:rPr>
      </w:pPr>
      <w:r w:rsidRPr="00777A3C">
        <w:rPr>
          <w:rFonts w:asciiTheme="majorHAnsi" w:hAnsiTheme="majorHAnsi"/>
          <w:sz w:val="24"/>
          <w:szCs w:val="24"/>
        </w:rPr>
        <w:t xml:space="preserve">Základom </w:t>
      </w:r>
      <w:proofErr w:type="spellStart"/>
      <w:r w:rsidRPr="00777A3C">
        <w:rPr>
          <w:rFonts w:asciiTheme="majorHAnsi" w:hAnsiTheme="majorHAnsi"/>
          <w:sz w:val="24"/>
          <w:szCs w:val="24"/>
        </w:rPr>
        <w:t>trvaloudržateľného</w:t>
      </w:r>
      <w:proofErr w:type="spellEnd"/>
      <w:r w:rsidRPr="00777A3C">
        <w:rPr>
          <w:rFonts w:asciiTheme="majorHAnsi" w:hAnsiTheme="majorHAnsi"/>
          <w:sz w:val="24"/>
          <w:szCs w:val="24"/>
        </w:rPr>
        <w:t xml:space="preserve"> rozvoja obce, ako aj jeho podnikateľského prostredia je dostupnosť základnej technickej infraštruktúry – jej dobudovanie (hlavne vodovod, kanalizá</w:t>
      </w:r>
      <w:r w:rsidR="00777A3C" w:rsidRPr="00777A3C">
        <w:rPr>
          <w:rFonts w:asciiTheme="majorHAnsi" w:hAnsiTheme="majorHAnsi"/>
          <w:sz w:val="24"/>
          <w:szCs w:val="24"/>
        </w:rPr>
        <w:t xml:space="preserve">cia, čistiareň odpadových vôd) </w:t>
      </w:r>
      <w:r w:rsidRPr="00777A3C">
        <w:rPr>
          <w:rFonts w:asciiTheme="majorHAnsi" w:hAnsiTheme="majorHAnsi"/>
          <w:sz w:val="24"/>
          <w:szCs w:val="24"/>
        </w:rPr>
        <w:t xml:space="preserve">musí byť jednou z hlavných priorít obce. Obec sa v tejto oblasti môže orientovať na financovanie z externých zdrojov (štrukturálne fondy EÚ). </w:t>
      </w:r>
      <w:r w:rsidR="00DB3DC3">
        <w:rPr>
          <w:rFonts w:asciiTheme="majorHAnsi" w:hAnsiTheme="majorHAnsi"/>
          <w:sz w:val="24"/>
          <w:szCs w:val="24"/>
        </w:rPr>
        <w:t>Ď</w:t>
      </w:r>
      <w:r w:rsidR="00777A3C" w:rsidRPr="00777A3C">
        <w:rPr>
          <w:rFonts w:asciiTheme="majorHAnsi" w:hAnsiTheme="majorHAnsi"/>
          <w:sz w:val="24"/>
          <w:szCs w:val="24"/>
        </w:rPr>
        <w:t xml:space="preserve">alšími prioritami by mala byť starostlivosť o miestne komunikácie a hlavne budovanie chodníkov a parkovísk. Vzhľadom na blízkosť susedných obcí by sa mala obec orientovať aj na budovanie </w:t>
      </w:r>
      <w:proofErr w:type="spellStart"/>
      <w:r w:rsidR="00777A3C" w:rsidRPr="00777A3C">
        <w:rPr>
          <w:rFonts w:asciiTheme="majorHAnsi" w:hAnsiTheme="majorHAnsi"/>
          <w:sz w:val="24"/>
          <w:szCs w:val="24"/>
        </w:rPr>
        <w:t>cyklochodníkov</w:t>
      </w:r>
      <w:proofErr w:type="spellEnd"/>
      <w:r w:rsidR="00777A3C" w:rsidRPr="00777A3C">
        <w:rPr>
          <w:rFonts w:asciiTheme="majorHAnsi" w:hAnsiTheme="majorHAnsi"/>
          <w:sz w:val="24"/>
          <w:szCs w:val="24"/>
        </w:rPr>
        <w:t>, čo by zlepšilo mobilitu obyvateľov pri cestovaní za prácou, službami, oddychom či zábavou.</w:t>
      </w:r>
      <w:r w:rsidR="00777A3C" w:rsidRPr="00777A3C">
        <w:rPr>
          <w:rFonts w:asciiTheme="majorHAnsi" w:hAnsiTheme="majorHAnsi" w:cs="ITCBookmanEE"/>
        </w:rPr>
        <w:t xml:space="preserve"> </w:t>
      </w:r>
      <w:r w:rsidR="00777A3C" w:rsidRPr="00777A3C">
        <w:rPr>
          <w:rFonts w:asciiTheme="majorHAnsi" w:hAnsiTheme="majorHAnsi"/>
          <w:sz w:val="24"/>
          <w:szCs w:val="24"/>
        </w:rPr>
        <w:t>Na prilákanie nových obyvateľov by mala obec venovať pozornosť príprave plôch na IBV.</w:t>
      </w:r>
    </w:p>
    <w:p w:rsidR="00A5183B" w:rsidRPr="009640FD" w:rsidRDefault="00A5183B" w:rsidP="00A5183B">
      <w:pPr>
        <w:spacing w:before="120"/>
        <w:jc w:val="both"/>
        <w:rPr>
          <w:rFonts w:asciiTheme="majorHAnsi" w:hAnsiTheme="majorHAnsi"/>
          <w:b/>
          <w:sz w:val="24"/>
          <w:szCs w:val="24"/>
        </w:rPr>
      </w:pPr>
      <w:r w:rsidRPr="009640FD">
        <w:rPr>
          <w:rFonts w:asciiTheme="majorHAnsi" w:hAnsiTheme="majorHAnsi"/>
          <w:b/>
          <w:sz w:val="24"/>
          <w:szCs w:val="24"/>
        </w:rPr>
        <w:t>Východisko č. 3: Rozvoj a skvalitňovanie služieb a vybavenosti v občianskej, sociálnej, zdravotnej oblasti</w:t>
      </w:r>
      <w:r w:rsidR="00B85B74">
        <w:rPr>
          <w:rFonts w:asciiTheme="majorHAnsi" w:hAnsiTheme="majorHAnsi"/>
          <w:b/>
          <w:sz w:val="24"/>
          <w:szCs w:val="24"/>
        </w:rPr>
        <w:t>.</w:t>
      </w:r>
    </w:p>
    <w:p w:rsidR="009640FD" w:rsidRPr="009640FD" w:rsidRDefault="009640FD" w:rsidP="00A5183B">
      <w:pPr>
        <w:autoSpaceDE w:val="0"/>
        <w:autoSpaceDN w:val="0"/>
        <w:adjustRightInd w:val="0"/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 w:rsidRPr="009640FD">
        <w:rPr>
          <w:rFonts w:asciiTheme="majorHAnsi" w:hAnsiTheme="majorHAnsi"/>
          <w:sz w:val="24"/>
          <w:szCs w:val="24"/>
        </w:rPr>
        <w:t xml:space="preserve">Obec by mala pokračovať v poskytovaní základných </w:t>
      </w:r>
      <w:r w:rsidR="00A5183B" w:rsidRPr="009640FD">
        <w:rPr>
          <w:rFonts w:asciiTheme="majorHAnsi" w:hAnsiTheme="majorHAnsi"/>
          <w:sz w:val="24"/>
          <w:szCs w:val="24"/>
        </w:rPr>
        <w:t xml:space="preserve">sociálnych </w:t>
      </w:r>
      <w:r w:rsidRPr="009640FD">
        <w:rPr>
          <w:rFonts w:asciiTheme="majorHAnsi" w:hAnsiTheme="majorHAnsi"/>
          <w:sz w:val="24"/>
          <w:szCs w:val="24"/>
        </w:rPr>
        <w:t>a </w:t>
      </w:r>
      <w:proofErr w:type="spellStart"/>
      <w:r w:rsidRPr="009640FD">
        <w:rPr>
          <w:rFonts w:asciiTheme="majorHAnsi" w:hAnsiTheme="majorHAnsi"/>
          <w:sz w:val="24"/>
          <w:szCs w:val="24"/>
        </w:rPr>
        <w:t>komunitných</w:t>
      </w:r>
      <w:proofErr w:type="spellEnd"/>
      <w:r w:rsidRPr="009640FD">
        <w:rPr>
          <w:rFonts w:asciiTheme="majorHAnsi" w:hAnsiTheme="majorHAnsi"/>
          <w:sz w:val="24"/>
          <w:szCs w:val="24"/>
        </w:rPr>
        <w:t xml:space="preserve"> </w:t>
      </w:r>
      <w:r w:rsidR="00A5183B" w:rsidRPr="009640FD">
        <w:rPr>
          <w:rFonts w:asciiTheme="majorHAnsi" w:hAnsiTheme="majorHAnsi"/>
          <w:sz w:val="24"/>
          <w:szCs w:val="24"/>
        </w:rPr>
        <w:t xml:space="preserve">služieb, </w:t>
      </w:r>
      <w:r w:rsidRPr="009640FD">
        <w:rPr>
          <w:rFonts w:asciiTheme="majorHAnsi" w:hAnsiTheme="majorHAnsi"/>
          <w:sz w:val="24"/>
          <w:szCs w:val="24"/>
        </w:rPr>
        <w:t xml:space="preserve">podporovať denný stacionár, či klub dôchodcov. Mala by sa začať aktívnejšie venovať téme ďalšieho formálneho a neformálneho vzdelávania dospelých s cieľom ich lepšej uplatniteľnosti na trhu práce. </w:t>
      </w:r>
    </w:p>
    <w:p w:rsidR="00A5183B" w:rsidRPr="00F474AB" w:rsidRDefault="00A5183B" w:rsidP="00A5183B">
      <w:pPr>
        <w:spacing w:before="120"/>
        <w:jc w:val="both"/>
        <w:rPr>
          <w:rFonts w:asciiTheme="majorHAnsi" w:hAnsiTheme="majorHAnsi"/>
          <w:b/>
          <w:sz w:val="24"/>
          <w:szCs w:val="24"/>
        </w:rPr>
      </w:pPr>
      <w:r w:rsidRPr="00F474AB">
        <w:rPr>
          <w:rFonts w:asciiTheme="majorHAnsi" w:hAnsiTheme="majorHAnsi"/>
          <w:b/>
          <w:sz w:val="24"/>
          <w:szCs w:val="24"/>
        </w:rPr>
        <w:t>Východisko č. 4: Rozširovanie ponuky a služieb v kultúrnej a športovej oblasti</w:t>
      </w:r>
      <w:r w:rsidR="00B85B74">
        <w:rPr>
          <w:rFonts w:asciiTheme="majorHAnsi" w:hAnsiTheme="majorHAnsi"/>
          <w:b/>
          <w:sz w:val="24"/>
          <w:szCs w:val="24"/>
        </w:rPr>
        <w:t>.</w:t>
      </w:r>
    </w:p>
    <w:p w:rsidR="00A5183B" w:rsidRPr="00F474AB" w:rsidRDefault="00A5183B" w:rsidP="00A5183B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F474AB">
        <w:rPr>
          <w:rFonts w:asciiTheme="majorHAnsi" w:hAnsiTheme="majorHAnsi"/>
          <w:sz w:val="24"/>
          <w:szCs w:val="24"/>
        </w:rPr>
        <w:tab/>
      </w:r>
      <w:r w:rsidR="009C04C0">
        <w:rPr>
          <w:rFonts w:asciiTheme="majorHAnsi" w:hAnsiTheme="majorHAnsi"/>
          <w:sz w:val="24"/>
          <w:szCs w:val="24"/>
        </w:rPr>
        <w:t xml:space="preserve">Aj naďalej bude potrebné venovať pozornosť starostlivosti </w:t>
      </w:r>
      <w:r w:rsidRPr="00F474AB">
        <w:rPr>
          <w:rFonts w:asciiTheme="majorHAnsi" w:hAnsiTheme="majorHAnsi"/>
          <w:sz w:val="24"/>
          <w:szCs w:val="24"/>
        </w:rPr>
        <w:t>a rozvoj</w:t>
      </w:r>
      <w:r w:rsidR="009C04C0">
        <w:rPr>
          <w:rFonts w:asciiTheme="majorHAnsi" w:hAnsiTheme="majorHAnsi"/>
          <w:sz w:val="24"/>
          <w:szCs w:val="24"/>
        </w:rPr>
        <w:t>u</w:t>
      </w:r>
      <w:r w:rsidRPr="00F474AB">
        <w:rPr>
          <w:rFonts w:asciiTheme="majorHAnsi" w:hAnsiTheme="majorHAnsi"/>
          <w:sz w:val="24"/>
          <w:szCs w:val="24"/>
        </w:rPr>
        <w:t xml:space="preserve"> vybavenosti určenej </w:t>
      </w:r>
      <w:r w:rsidR="009C04C0">
        <w:rPr>
          <w:rFonts w:asciiTheme="majorHAnsi" w:hAnsiTheme="majorHAnsi"/>
          <w:sz w:val="24"/>
          <w:szCs w:val="24"/>
        </w:rPr>
        <w:t xml:space="preserve">pre kultúru, oddych, športovanie. Bohatou </w:t>
      </w:r>
      <w:r w:rsidRPr="00F474AB">
        <w:rPr>
          <w:rFonts w:asciiTheme="majorHAnsi" w:hAnsiTheme="majorHAnsi"/>
          <w:sz w:val="24"/>
          <w:szCs w:val="24"/>
        </w:rPr>
        <w:t>ponukou kultúrnych a športových podujatí sa skvalitní život domácich obyvateľov</w:t>
      </w:r>
      <w:r w:rsidR="009C04C0" w:rsidRPr="009C04C0">
        <w:rPr>
          <w:rFonts w:asciiTheme="majorHAnsi" w:hAnsiTheme="majorHAnsi"/>
          <w:sz w:val="24"/>
          <w:szCs w:val="24"/>
        </w:rPr>
        <w:t xml:space="preserve"> </w:t>
      </w:r>
      <w:r w:rsidR="009C04C0">
        <w:rPr>
          <w:rFonts w:asciiTheme="majorHAnsi" w:hAnsiTheme="majorHAnsi"/>
          <w:sz w:val="24"/>
          <w:szCs w:val="24"/>
        </w:rPr>
        <w:t>a a</w:t>
      </w:r>
      <w:r w:rsidR="009C04C0" w:rsidRPr="00F474AB">
        <w:rPr>
          <w:rFonts w:asciiTheme="majorHAnsi" w:hAnsiTheme="majorHAnsi"/>
          <w:sz w:val="24"/>
          <w:szCs w:val="24"/>
        </w:rPr>
        <w:t>ktívnym zapojením obyvateľov do realizácie vybavenosti a podujatí sa zaktivizuje miestny život aj samotní obyvatelia</w:t>
      </w:r>
      <w:r w:rsidR="00F474AB" w:rsidRPr="00F474AB">
        <w:rPr>
          <w:rFonts w:asciiTheme="majorHAnsi" w:hAnsiTheme="majorHAnsi"/>
          <w:sz w:val="24"/>
          <w:szCs w:val="24"/>
        </w:rPr>
        <w:t xml:space="preserve">. </w:t>
      </w:r>
      <w:r w:rsidR="009C04C0" w:rsidRPr="00F474AB">
        <w:rPr>
          <w:rFonts w:asciiTheme="majorHAnsi" w:hAnsiTheme="majorHAnsi"/>
          <w:sz w:val="24"/>
          <w:szCs w:val="24"/>
        </w:rPr>
        <w:t xml:space="preserve">Podujatia bude dobré orientovať na podporu a rozvoj miestnych kultúrnych, gastronomických a iných tradícií. </w:t>
      </w:r>
      <w:r w:rsidR="00F474AB" w:rsidRPr="00F474AB">
        <w:rPr>
          <w:rFonts w:asciiTheme="majorHAnsi" w:hAnsiTheme="majorHAnsi"/>
          <w:sz w:val="24"/>
          <w:szCs w:val="24"/>
        </w:rPr>
        <w:t xml:space="preserve">Okrem podpory športu bude potrebné venovať pozornosť aj podpore a rozvoju </w:t>
      </w:r>
      <w:proofErr w:type="spellStart"/>
      <w:r w:rsidR="00F474AB" w:rsidRPr="00F474AB">
        <w:rPr>
          <w:rFonts w:asciiTheme="majorHAnsi" w:hAnsiTheme="majorHAnsi"/>
          <w:sz w:val="24"/>
          <w:szCs w:val="24"/>
        </w:rPr>
        <w:t>voľnočasových</w:t>
      </w:r>
      <w:proofErr w:type="spellEnd"/>
      <w:r w:rsidR="00F474AB" w:rsidRPr="00F474AB">
        <w:rPr>
          <w:rFonts w:asciiTheme="majorHAnsi" w:hAnsiTheme="majorHAnsi"/>
          <w:sz w:val="24"/>
          <w:szCs w:val="24"/>
        </w:rPr>
        <w:t xml:space="preserve"> aktivít</w:t>
      </w:r>
      <w:r w:rsidR="009C04C0">
        <w:rPr>
          <w:rFonts w:asciiTheme="majorHAnsi" w:hAnsiTheme="majorHAnsi"/>
          <w:sz w:val="24"/>
          <w:szCs w:val="24"/>
        </w:rPr>
        <w:t xml:space="preserve"> hlavne detí a mládeže</w:t>
      </w:r>
      <w:r w:rsidR="00F474AB" w:rsidRPr="00F474AB">
        <w:rPr>
          <w:rFonts w:asciiTheme="majorHAnsi" w:hAnsiTheme="majorHAnsi"/>
          <w:sz w:val="24"/>
          <w:szCs w:val="24"/>
        </w:rPr>
        <w:t xml:space="preserve">. </w:t>
      </w:r>
    </w:p>
    <w:p w:rsidR="00A5183B" w:rsidRPr="009A07CF" w:rsidRDefault="00A5183B" w:rsidP="00A5183B">
      <w:pPr>
        <w:spacing w:before="120"/>
        <w:jc w:val="both"/>
        <w:rPr>
          <w:rFonts w:asciiTheme="majorHAnsi" w:hAnsiTheme="majorHAnsi"/>
          <w:b/>
          <w:sz w:val="24"/>
          <w:szCs w:val="24"/>
        </w:rPr>
      </w:pPr>
      <w:r w:rsidRPr="009A07CF">
        <w:rPr>
          <w:rFonts w:asciiTheme="majorHAnsi" w:hAnsiTheme="majorHAnsi"/>
          <w:b/>
          <w:sz w:val="24"/>
          <w:szCs w:val="24"/>
        </w:rPr>
        <w:t xml:space="preserve">Východisko č. </w:t>
      </w:r>
      <w:r w:rsidR="0063769A">
        <w:rPr>
          <w:rFonts w:asciiTheme="majorHAnsi" w:hAnsiTheme="majorHAnsi"/>
          <w:b/>
          <w:sz w:val="24"/>
          <w:szCs w:val="24"/>
        </w:rPr>
        <w:t>5</w:t>
      </w:r>
      <w:r w:rsidRPr="009A07CF">
        <w:rPr>
          <w:rFonts w:asciiTheme="majorHAnsi" w:hAnsiTheme="majorHAnsi"/>
          <w:b/>
          <w:sz w:val="24"/>
          <w:szCs w:val="24"/>
        </w:rPr>
        <w:t xml:space="preserve">: Rozvoj spolupráce </w:t>
      </w:r>
      <w:r w:rsidR="00D8595B">
        <w:rPr>
          <w:rFonts w:asciiTheme="majorHAnsi" w:hAnsiTheme="majorHAnsi"/>
          <w:b/>
          <w:sz w:val="24"/>
          <w:szCs w:val="24"/>
        </w:rPr>
        <w:t>s</w:t>
      </w:r>
      <w:r w:rsidRPr="009A07CF">
        <w:rPr>
          <w:rFonts w:asciiTheme="majorHAnsi" w:hAnsiTheme="majorHAnsi"/>
          <w:b/>
          <w:sz w:val="24"/>
          <w:szCs w:val="24"/>
        </w:rPr>
        <w:t> aktérmi na miestnej a regionálnej úrovni, zlepšenie informovanosti obyvateľstva.</w:t>
      </w:r>
    </w:p>
    <w:p w:rsidR="00A5183B" w:rsidRPr="009A07CF" w:rsidRDefault="009A07CF" w:rsidP="00A5183B">
      <w:pPr>
        <w:autoSpaceDE w:val="0"/>
        <w:autoSpaceDN w:val="0"/>
        <w:adjustRightInd w:val="0"/>
        <w:spacing w:before="120"/>
        <w:ind w:firstLine="708"/>
        <w:jc w:val="both"/>
        <w:rPr>
          <w:rFonts w:asciiTheme="majorHAnsi" w:hAnsiTheme="majorHAnsi"/>
          <w:sz w:val="24"/>
          <w:szCs w:val="24"/>
        </w:rPr>
      </w:pPr>
      <w:r w:rsidRPr="009A07CF">
        <w:rPr>
          <w:rFonts w:asciiTheme="majorHAnsi" w:hAnsiTheme="majorHAnsi"/>
          <w:sz w:val="24"/>
          <w:szCs w:val="24"/>
        </w:rPr>
        <w:t xml:space="preserve">Obec má mimoriadne zabehnutú a kvalitnú spoluprácu so susednými obcami, angažuje sa aj na regionálnej úrovni. </w:t>
      </w:r>
      <w:r w:rsidR="00A5183B" w:rsidRPr="009A07CF">
        <w:rPr>
          <w:rFonts w:asciiTheme="majorHAnsi" w:hAnsiTheme="majorHAnsi"/>
          <w:sz w:val="24"/>
          <w:szCs w:val="24"/>
        </w:rPr>
        <w:t xml:space="preserve">Členstvo v miestnej akčnej skupine </w:t>
      </w:r>
      <w:proofErr w:type="spellStart"/>
      <w:r w:rsidRPr="009A07CF">
        <w:rPr>
          <w:rFonts w:asciiTheme="majorHAnsi" w:hAnsiTheme="majorHAnsi"/>
          <w:sz w:val="24"/>
          <w:szCs w:val="24"/>
        </w:rPr>
        <w:t>Poondavie</w:t>
      </w:r>
      <w:proofErr w:type="spellEnd"/>
      <w:r w:rsidRPr="009A07CF">
        <w:rPr>
          <w:rFonts w:asciiTheme="majorHAnsi" w:hAnsiTheme="majorHAnsi"/>
          <w:sz w:val="24"/>
          <w:szCs w:val="24"/>
        </w:rPr>
        <w:t xml:space="preserve"> </w:t>
      </w:r>
      <w:r w:rsidR="00A5183B" w:rsidRPr="009A07CF">
        <w:rPr>
          <w:rFonts w:asciiTheme="majorHAnsi" w:hAnsiTheme="majorHAnsi"/>
          <w:sz w:val="24"/>
          <w:szCs w:val="24"/>
        </w:rPr>
        <w:t xml:space="preserve">prinesie obci možnosti financovanie aktivít v rámci programu LEADER. Je to príležitosť na realizáciu spoločných projektov v oblasti regionálneho rozvoja, obnovy </w:t>
      </w:r>
      <w:r w:rsidR="00A5183B" w:rsidRPr="009A07CF">
        <w:rPr>
          <w:rFonts w:asciiTheme="majorHAnsi" w:hAnsiTheme="majorHAnsi"/>
          <w:sz w:val="24"/>
          <w:szCs w:val="24"/>
        </w:rPr>
        <w:lastRenderedPageBreak/>
        <w:t xml:space="preserve">dediny, podnikania na vidieku, či vzdelávania. </w:t>
      </w:r>
      <w:r w:rsidRPr="009A07CF">
        <w:rPr>
          <w:rFonts w:asciiTheme="majorHAnsi" w:hAnsiTheme="majorHAnsi"/>
          <w:sz w:val="24"/>
          <w:szCs w:val="24"/>
        </w:rPr>
        <w:t>Na financovanie rozvojových aktivít by mala obec aj naďalej využívať externé zdroje – čo je oveľa jednoduchšie v partnerstvách (so susednými obcami, cezhraničná spolupráca a pod.). Pre zlepšenie informovanosti verejnosti o hodnotách územia obce bude potrebné rozširovať ponuku propagačných a prezentačných materiálov o obci, rozšíriť obsah webovej stránky, prezentovať sa na sociálnych sieťach, vylepšiť informačný systém v obci (smerové a informačné tabule).</w:t>
      </w:r>
    </w:p>
    <w:p w:rsidR="00A5183B" w:rsidRPr="0068742A" w:rsidRDefault="00A5183B" w:rsidP="00A5183B">
      <w:pPr>
        <w:spacing w:before="120"/>
        <w:jc w:val="both"/>
        <w:rPr>
          <w:rFonts w:asciiTheme="majorHAnsi" w:hAnsiTheme="majorHAnsi"/>
          <w:b/>
          <w:sz w:val="24"/>
          <w:szCs w:val="24"/>
        </w:rPr>
      </w:pPr>
      <w:r w:rsidRPr="0068742A">
        <w:rPr>
          <w:rFonts w:asciiTheme="majorHAnsi" w:hAnsiTheme="majorHAnsi"/>
          <w:b/>
          <w:sz w:val="24"/>
          <w:szCs w:val="24"/>
        </w:rPr>
        <w:t xml:space="preserve">Východisko č. </w:t>
      </w:r>
      <w:r w:rsidR="0063769A">
        <w:rPr>
          <w:rFonts w:asciiTheme="majorHAnsi" w:hAnsiTheme="majorHAnsi"/>
          <w:b/>
          <w:sz w:val="24"/>
          <w:szCs w:val="24"/>
        </w:rPr>
        <w:t>6</w:t>
      </w:r>
      <w:r w:rsidRPr="0068742A">
        <w:rPr>
          <w:rFonts w:asciiTheme="majorHAnsi" w:hAnsiTheme="majorHAnsi"/>
          <w:b/>
          <w:sz w:val="24"/>
          <w:szCs w:val="24"/>
        </w:rPr>
        <w:t xml:space="preserve">: </w:t>
      </w:r>
      <w:r w:rsidR="009A07CF" w:rsidRPr="0068742A">
        <w:rPr>
          <w:rFonts w:asciiTheme="majorHAnsi" w:hAnsiTheme="majorHAnsi"/>
          <w:b/>
          <w:sz w:val="24"/>
          <w:szCs w:val="24"/>
        </w:rPr>
        <w:t xml:space="preserve">Priebežná </w:t>
      </w:r>
      <w:r w:rsidRPr="0068742A">
        <w:rPr>
          <w:rFonts w:asciiTheme="majorHAnsi" w:hAnsiTheme="majorHAnsi"/>
          <w:b/>
          <w:sz w:val="24"/>
          <w:szCs w:val="24"/>
        </w:rPr>
        <w:t xml:space="preserve"> starostlivosť o verejné priestranstvá a verejné budovy</w:t>
      </w:r>
      <w:r w:rsidR="00B85B74">
        <w:rPr>
          <w:rFonts w:asciiTheme="majorHAnsi" w:hAnsiTheme="majorHAnsi"/>
          <w:b/>
          <w:sz w:val="24"/>
          <w:szCs w:val="24"/>
        </w:rPr>
        <w:t>.</w:t>
      </w:r>
    </w:p>
    <w:p w:rsidR="00A5183B" w:rsidRPr="0068742A" w:rsidRDefault="00A5183B" w:rsidP="00A5183B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68742A">
        <w:rPr>
          <w:rFonts w:asciiTheme="majorHAnsi" w:hAnsiTheme="majorHAnsi"/>
          <w:sz w:val="24"/>
          <w:szCs w:val="24"/>
        </w:rPr>
        <w:tab/>
        <w:t xml:space="preserve">Vzhľadom </w:t>
      </w:r>
      <w:r w:rsidR="009A07CF" w:rsidRPr="0068742A">
        <w:rPr>
          <w:rFonts w:asciiTheme="majorHAnsi" w:hAnsiTheme="majorHAnsi"/>
          <w:sz w:val="24"/>
          <w:szCs w:val="24"/>
        </w:rPr>
        <w:t>na viacero verejných priestranstiev a verejné budov v obci</w:t>
      </w:r>
      <w:r w:rsidRPr="0068742A">
        <w:rPr>
          <w:rFonts w:asciiTheme="majorHAnsi" w:hAnsiTheme="majorHAnsi"/>
          <w:sz w:val="24"/>
          <w:szCs w:val="24"/>
        </w:rPr>
        <w:t xml:space="preserve"> je potrebné aj naďalej vytvárať podmienky pre </w:t>
      </w:r>
      <w:r w:rsidR="009A07CF" w:rsidRPr="0068742A">
        <w:rPr>
          <w:rFonts w:asciiTheme="majorHAnsi" w:hAnsiTheme="majorHAnsi"/>
          <w:sz w:val="24"/>
          <w:szCs w:val="24"/>
        </w:rPr>
        <w:t>ich priebežnú</w:t>
      </w:r>
      <w:r w:rsidRPr="0068742A">
        <w:rPr>
          <w:rFonts w:asciiTheme="majorHAnsi" w:hAnsiTheme="majorHAnsi"/>
          <w:sz w:val="24"/>
          <w:szCs w:val="24"/>
        </w:rPr>
        <w:t xml:space="preserve"> starostlivosť, </w:t>
      </w:r>
      <w:r w:rsidR="0068742A" w:rsidRPr="0068742A">
        <w:rPr>
          <w:rFonts w:asciiTheme="majorHAnsi" w:hAnsiTheme="majorHAnsi"/>
          <w:sz w:val="24"/>
          <w:szCs w:val="24"/>
        </w:rPr>
        <w:t xml:space="preserve">resp. revitalizáciu, </w:t>
      </w:r>
      <w:r w:rsidRPr="0068742A">
        <w:rPr>
          <w:rFonts w:asciiTheme="majorHAnsi" w:hAnsiTheme="majorHAnsi"/>
          <w:sz w:val="24"/>
          <w:szCs w:val="24"/>
        </w:rPr>
        <w:t xml:space="preserve">vrátane starostlivosti o zeleň, </w:t>
      </w:r>
      <w:r w:rsidR="009A07CF" w:rsidRPr="0068742A">
        <w:rPr>
          <w:rFonts w:asciiTheme="majorHAnsi" w:hAnsiTheme="majorHAnsi"/>
          <w:sz w:val="24"/>
          <w:szCs w:val="24"/>
        </w:rPr>
        <w:t>zvy</w:t>
      </w:r>
      <w:r w:rsidR="0068742A" w:rsidRPr="0068742A">
        <w:rPr>
          <w:rFonts w:asciiTheme="majorHAnsi" w:hAnsiTheme="majorHAnsi"/>
          <w:sz w:val="24"/>
          <w:szCs w:val="24"/>
        </w:rPr>
        <w:t>š</w:t>
      </w:r>
      <w:r w:rsidR="009A07CF" w:rsidRPr="0068742A">
        <w:rPr>
          <w:rFonts w:asciiTheme="majorHAnsi" w:hAnsiTheme="majorHAnsi"/>
          <w:sz w:val="24"/>
          <w:szCs w:val="24"/>
        </w:rPr>
        <w:t>ovanie energetickej účinnost</w:t>
      </w:r>
      <w:r w:rsidRPr="0068742A">
        <w:rPr>
          <w:rFonts w:asciiTheme="majorHAnsi" w:hAnsiTheme="majorHAnsi"/>
          <w:sz w:val="24"/>
          <w:szCs w:val="24"/>
        </w:rPr>
        <w:t>i</w:t>
      </w:r>
      <w:r w:rsidR="0068742A" w:rsidRPr="0068742A">
        <w:rPr>
          <w:rFonts w:asciiTheme="majorHAnsi" w:hAnsiTheme="majorHAnsi"/>
          <w:sz w:val="24"/>
          <w:szCs w:val="24"/>
        </w:rPr>
        <w:t xml:space="preserve"> verejných budov</w:t>
      </w:r>
      <w:r w:rsidRPr="0068742A">
        <w:rPr>
          <w:rFonts w:asciiTheme="majorHAnsi" w:hAnsiTheme="majorHAnsi"/>
          <w:sz w:val="24"/>
          <w:szCs w:val="24"/>
        </w:rPr>
        <w:t xml:space="preserve">. V rámci realizácií bude potrebné kombinovať menšie obecné služby a projekty financované z externých zdrojov. </w:t>
      </w:r>
    </w:p>
    <w:p w:rsidR="00A5183B" w:rsidRPr="00A67603" w:rsidRDefault="00A5183B" w:rsidP="00A5183B">
      <w:pPr>
        <w:spacing w:before="120"/>
        <w:jc w:val="both"/>
        <w:rPr>
          <w:rFonts w:asciiTheme="majorHAnsi" w:hAnsiTheme="majorHAnsi"/>
          <w:b/>
          <w:sz w:val="24"/>
          <w:szCs w:val="24"/>
        </w:rPr>
      </w:pPr>
      <w:r w:rsidRPr="00A67603">
        <w:rPr>
          <w:rFonts w:asciiTheme="majorHAnsi" w:hAnsiTheme="majorHAnsi"/>
          <w:b/>
          <w:sz w:val="24"/>
          <w:szCs w:val="24"/>
        </w:rPr>
        <w:t xml:space="preserve">Východisko č. </w:t>
      </w:r>
      <w:r w:rsidR="0063769A">
        <w:rPr>
          <w:rFonts w:asciiTheme="majorHAnsi" w:hAnsiTheme="majorHAnsi"/>
          <w:b/>
          <w:sz w:val="24"/>
          <w:szCs w:val="24"/>
        </w:rPr>
        <w:t>7</w:t>
      </w:r>
      <w:r w:rsidRPr="00A67603">
        <w:rPr>
          <w:rFonts w:asciiTheme="majorHAnsi" w:hAnsiTheme="majorHAnsi"/>
          <w:b/>
          <w:sz w:val="24"/>
          <w:szCs w:val="24"/>
        </w:rPr>
        <w:t>: Systematická starostlivosť o zložky životného prostredia</w:t>
      </w:r>
      <w:r w:rsidR="00B85B74">
        <w:rPr>
          <w:rFonts w:asciiTheme="majorHAnsi" w:hAnsiTheme="majorHAnsi"/>
          <w:b/>
          <w:sz w:val="24"/>
          <w:szCs w:val="24"/>
        </w:rPr>
        <w:t>.</w:t>
      </w:r>
    </w:p>
    <w:p w:rsidR="00A5183B" w:rsidRPr="00A67603" w:rsidRDefault="00A5183B" w:rsidP="00A5183B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A67603">
        <w:rPr>
          <w:rFonts w:asciiTheme="majorHAnsi" w:hAnsiTheme="majorHAnsi"/>
          <w:sz w:val="24"/>
          <w:szCs w:val="24"/>
        </w:rPr>
        <w:tab/>
        <w:t xml:space="preserve">Na udržanie kvalitného životného prostredia bude potrebné </w:t>
      </w:r>
      <w:r w:rsidR="00A67603" w:rsidRPr="00A67603">
        <w:rPr>
          <w:rFonts w:asciiTheme="majorHAnsi" w:hAnsiTheme="majorHAnsi"/>
          <w:sz w:val="24"/>
          <w:szCs w:val="24"/>
        </w:rPr>
        <w:t>dokončiť</w:t>
      </w:r>
      <w:r w:rsidRPr="00A67603">
        <w:rPr>
          <w:rFonts w:asciiTheme="majorHAnsi" w:hAnsiTheme="majorHAnsi"/>
          <w:sz w:val="24"/>
          <w:szCs w:val="24"/>
        </w:rPr>
        <w:t xml:space="preserve"> náročné investičné projekty (vodovod, ČOV, kanalizáci</w:t>
      </w:r>
      <w:r w:rsidR="00A67603" w:rsidRPr="00A67603">
        <w:rPr>
          <w:rFonts w:asciiTheme="majorHAnsi" w:hAnsiTheme="majorHAnsi"/>
          <w:sz w:val="24"/>
          <w:szCs w:val="24"/>
        </w:rPr>
        <w:t>a</w:t>
      </w:r>
      <w:r w:rsidRPr="00A67603">
        <w:rPr>
          <w:rFonts w:asciiTheme="majorHAnsi" w:hAnsiTheme="majorHAnsi"/>
          <w:sz w:val="24"/>
          <w:szCs w:val="24"/>
        </w:rPr>
        <w:t xml:space="preserve">), ale aj </w:t>
      </w:r>
      <w:r w:rsidR="00A67603" w:rsidRPr="00A67603">
        <w:rPr>
          <w:rFonts w:asciiTheme="majorHAnsi" w:hAnsiTheme="majorHAnsi"/>
          <w:sz w:val="24"/>
          <w:szCs w:val="24"/>
        </w:rPr>
        <w:t xml:space="preserve">zabezpečiť </w:t>
      </w:r>
      <w:r w:rsidRPr="00A67603">
        <w:rPr>
          <w:rFonts w:asciiTheme="majorHAnsi" w:hAnsiTheme="majorHAnsi"/>
          <w:sz w:val="24"/>
          <w:szCs w:val="24"/>
        </w:rPr>
        <w:t xml:space="preserve">pravidelnú starostlivosť o jednotlivé zložky ŽP (ovzdušie, voda, horniny, pôda a organizmy) – nakladanie s odpadmi, podpora separácie odpadov, </w:t>
      </w:r>
      <w:r w:rsidR="00A67603" w:rsidRPr="00A67603">
        <w:rPr>
          <w:rFonts w:asciiTheme="majorHAnsi" w:hAnsiTheme="majorHAnsi"/>
          <w:sz w:val="24"/>
          <w:szCs w:val="24"/>
        </w:rPr>
        <w:t>nakladanie s BRO (</w:t>
      </w:r>
      <w:proofErr w:type="spellStart"/>
      <w:r w:rsidR="00A67603" w:rsidRPr="00A67603">
        <w:rPr>
          <w:rFonts w:asciiTheme="majorHAnsi" w:hAnsiTheme="majorHAnsi"/>
          <w:sz w:val="24"/>
          <w:szCs w:val="24"/>
        </w:rPr>
        <w:t>kompostovisko</w:t>
      </w:r>
      <w:proofErr w:type="spellEnd"/>
      <w:r w:rsidR="00A67603" w:rsidRPr="00A67603">
        <w:rPr>
          <w:rFonts w:asciiTheme="majorHAnsi" w:hAnsiTheme="majorHAnsi"/>
          <w:sz w:val="24"/>
          <w:szCs w:val="24"/>
        </w:rPr>
        <w:t>)</w:t>
      </w:r>
      <w:r w:rsidRPr="00A67603">
        <w:rPr>
          <w:rFonts w:asciiTheme="majorHAnsi" w:hAnsiTheme="majorHAnsi"/>
          <w:sz w:val="24"/>
          <w:szCs w:val="24"/>
        </w:rPr>
        <w:t xml:space="preserve">, </w:t>
      </w:r>
      <w:r w:rsidR="00A67603" w:rsidRPr="00A67603">
        <w:rPr>
          <w:rFonts w:asciiTheme="majorHAnsi" w:hAnsiTheme="majorHAnsi"/>
          <w:sz w:val="24"/>
          <w:szCs w:val="24"/>
        </w:rPr>
        <w:t xml:space="preserve">rekultivácia bývalého smetiska </w:t>
      </w:r>
      <w:r w:rsidRPr="00A67603">
        <w:rPr>
          <w:rFonts w:asciiTheme="majorHAnsi" w:hAnsiTheme="majorHAnsi"/>
          <w:sz w:val="24"/>
          <w:szCs w:val="24"/>
        </w:rPr>
        <w:t xml:space="preserve">a pod. </w:t>
      </w:r>
      <w:r w:rsidR="00A67603" w:rsidRPr="00A67603">
        <w:rPr>
          <w:rFonts w:asciiTheme="majorHAnsi" w:hAnsiTheme="majorHAnsi"/>
          <w:sz w:val="24"/>
          <w:szCs w:val="24"/>
        </w:rPr>
        <w:t>Bude potrebné venovať pozornosť aj takým témam, ako využívanie obnoviteľných zdrojov energie, či zvyšovanie environmentálneho povedomia verejnosti.</w:t>
      </w:r>
    </w:p>
    <w:p w:rsidR="00A5183B" w:rsidRPr="00A67603" w:rsidRDefault="00A5183B" w:rsidP="00A5183B">
      <w:pPr>
        <w:spacing w:before="120"/>
        <w:jc w:val="both"/>
        <w:rPr>
          <w:rFonts w:ascii="Book Antiqua" w:hAnsi="Book Antiqua"/>
          <w:b/>
          <w:sz w:val="24"/>
          <w:szCs w:val="24"/>
        </w:rPr>
      </w:pPr>
    </w:p>
    <w:p w:rsidR="00EB7562" w:rsidRPr="002C115D" w:rsidRDefault="00EB7562" w:rsidP="00EB7562">
      <w:pPr>
        <w:pageBreakBefore/>
        <w:pBdr>
          <w:bottom w:val="single" w:sz="4" w:space="1" w:color="auto"/>
        </w:pBdr>
        <w:spacing w:before="120"/>
        <w:rPr>
          <w:rFonts w:asciiTheme="majorHAnsi" w:hAnsiTheme="majorHAnsi"/>
          <w:b/>
          <w:bCs/>
          <w:sz w:val="32"/>
          <w:szCs w:val="32"/>
        </w:rPr>
      </w:pPr>
      <w:r w:rsidRPr="002C115D">
        <w:rPr>
          <w:rFonts w:asciiTheme="majorHAnsi" w:hAnsiTheme="majorHAnsi"/>
          <w:b/>
          <w:bCs/>
          <w:sz w:val="32"/>
          <w:szCs w:val="32"/>
        </w:rPr>
        <w:lastRenderedPageBreak/>
        <w:t>ČASŤ B – STRATEGICKÁ ČASŤ</w:t>
      </w:r>
    </w:p>
    <w:p w:rsidR="00EB7562" w:rsidRPr="002C115D" w:rsidRDefault="00EB7562" w:rsidP="00EB7562">
      <w:pPr>
        <w:pStyle w:val="Default"/>
        <w:spacing w:before="360"/>
        <w:ind w:firstLine="709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  <w:bCs/>
        </w:rPr>
        <w:t xml:space="preserve">Strategická časť obsahuje </w:t>
      </w:r>
      <w:r w:rsidRPr="002C115D">
        <w:rPr>
          <w:rFonts w:asciiTheme="majorHAnsi" w:hAnsiTheme="majorHAnsi" w:cs="ITCBookmanEE"/>
          <w:color w:val="231F20"/>
        </w:rPr>
        <w:t xml:space="preserve">víziu obce </w:t>
      </w:r>
      <w:r w:rsidR="00F26AAA">
        <w:rPr>
          <w:rFonts w:asciiTheme="majorHAnsi" w:hAnsiTheme="majorHAnsi" w:cs="ITCBookmanEE"/>
          <w:color w:val="231F20"/>
        </w:rPr>
        <w:t>Tušice</w:t>
      </w:r>
      <w:r w:rsidRPr="002C115D">
        <w:rPr>
          <w:rFonts w:asciiTheme="majorHAnsi" w:hAnsiTheme="majorHAnsi" w:cs="ITCBookmanEE"/>
          <w:color w:val="231F20"/>
        </w:rPr>
        <w:t xml:space="preserve">, definovanie stratégie rozvoja obce a určenie hlavných priorít a cieľov rozvoja obce. Obsahuje </w:t>
      </w:r>
      <w:r w:rsidRPr="002C115D">
        <w:rPr>
          <w:rFonts w:asciiTheme="majorHAnsi" w:hAnsiTheme="majorHAnsi"/>
        </w:rPr>
        <w:t>výber a popis globálnych cieľov v jednotlivých politikách - oblastiach rozvoja.</w:t>
      </w:r>
    </w:p>
    <w:p w:rsidR="00EB7562" w:rsidRPr="002C115D" w:rsidRDefault="00EB7562" w:rsidP="00EB7562">
      <w:pPr>
        <w:autoSpaceDE w:val="0"/>
        <w:autoSpaceDN w:val="0"/>
        <w:adjustRightInd w:val="0"/>
        <w:spacing w:before="240"/>
        <w:rPr>
          <w:rFonts w:asciiTheme="majorHAnsi" w:hAnsiTheme="majorHAnsi" w:cs="Arial"/>
          <w:bCs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sz w:val="24"/>
          <w:szCs w:val="24"/>
          <w:lang w:eastAsia="en-US"/>
        </w:rPr>
        <w:t>Vízia:</w:t>
      </w:r>
    </w:p>
    <w:p w:rsidR="002854EF" w:rsidRPr="002854EF" w:rsidRDefault="002854EF" w:rsidP="00EB7562">
      <w:pPr>
        <w:pStyle w:val="Default"/>
        <w:spacing w:before="120"/>
        <w:ind w:firstLine="708"/>
        <w:jc w:val="both"/>
        <w:rPr>
          <w:rFonts w:asciiTheme="majorHAnsi" w:hAnsiTheme="majorHAnsi"/>
          <w:b/>
        </w:rPr>
      </w:pPr>
      <w:r w:rsidRPr="002854EF">
        <w:rPr>
          <w:rFonts w:asciiTheme="majorHAnsi" w:hAnsiTheme="majorHAnsi"/>
          <w:b/>
        </w:rPr>
        <w:t xml:space="preserve">Obec Tušice je rozvíjajúca sa zemplínska dedina s príjemnou vidieckou atmosférou, </w:t>
      </w:r>
      <w:r w:rsidR="00185F42">
        <w:rPr>
          <w:rFonts w:asciiTheme="majorHAnsi" w:hAnsiTheme="majorHAnsi"/>
          <w:b/>
        </w:rPr>
        <w:t xml:space="preserve">s </w:t>
      </w:r>
      <w:r w:rsidRPr="002854EF">
        <w:rPr>
          <w:rFonts w:asciiTheme="majorHAnsi" w:hAnsiTheme="majorHAnsi"/>
          <w:b/>
        </w:rPr>
        <w:t>neporušeným životným prostredím, s kvalitne vybudovanou infraštruktúrou, s aktívnym sociálno-spoločenským životom, so spokojnými, zdravými a vzdelanými obyvateľmi.</w:t>
      </w:r>
    </w:p>
    <w:p w:rsidR="00EB7562" w:rsidRPr="002C115D" w:rsidRDefault="00EB7562" w:rsidP="00EB7562">
      <w:pPr>
        <w:autoSpaceDE w:val="0"/>
        <w:autoSpaceDN w:val="0"/>
        <w:adjustRightInd w:val="0"/>
        <w:spacing w:before="240"/>
        <w:rPr>
          <w:rFonts w:asciiTheme="majorHAnsi" w:hAnsiTheme="majorHAnsi" w:cs="Arial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sz w:val="24"/>
          <w:szCs w:val="24"/>
          <w:lang w:eastAsia="en-US"/>
        </w:rPr>
        <w:t>Stratégia rozvoja obce:</w:t>
      </w:r>
    </w:p>
    <w:p w:rsidR="00EB7562" w:rsidRPr="002854EF" w:rsidRDefault="002854EF" w:rsidP="00EB7562">
      <w:pPr>
        <w:pStyle w:val="Default"/>
        <w:spacing w:before="120"/>
        <w:ind w:firstLine="708"/>
        <w:jc w:val="both"/>
        <w:rPr>
          <w:rFonts w:asciiTheme="majorHAnsi" w:hAnsiTheme="majorHAnsi"/>
          <w:b/>
        </w:rPr>
      </w:pPr>
      <w:r w:rsidRPr="002854EF">
        <w:rPr>
          <w:rFonts w:asciiTheme="majorHAnsi" w:hAnsiTheme="majorHAnsi"/>
          <w:b/>
        </w:rPr>
        <w:t xml:space="preserve">Využitím miestnych daností pri súčasnej ochrane životného prostredia, </w:t>
      </w:r>
      <w:r w:rsidR="00DB3DC3" w:rsidRPr="00DB3DC3">
        <w:rPr>
          <w:rFonts w:asciiTheme="majorHAnsi" w:hAnsiTheme="majorHAnsi"/>
          <w:b/>
          <w:color w:val="000000" w:themeColor="text1"/>
        </w:rPr>
        <w:t>dobudovaním základnej infraštruktúry,</w:t>
      </w:r>
      <w:r w:rsidR="00DB3DC3">
        <w:rPr>
          <w:rFonts w:asciiTheme="majorHAnsi" w:hAnsiTheme="majorHAnsi"/>
          <w:b/>
          <w:color w:val="FF0000"/>
        </w:rPr>
        <w:t xml:space="preserve"> </w:t>
      </w:r>
      <w:r w:rsidRPr="002854EF">
        <w:rPr>
          <w:rFonts w:asciiTheme="majorHAnsi" w:hAnsiTheme="majorHAnsi"/>
          <w:b/>
        </w:rPr>
        <w:t>efektívnou spoluprácou s miestnymi podnikateľskými subjektmi, aktívnym zapojením obyvateľov do života obce, systematickým vytváraním sociálnych, vzdelávacích, kultúrnych a oddychových podmienok zabezpečiť trvalo udržateľný rozvoj obce.</w:t>
      </w:r>
    </w:p>
    <w:p w:rsidR="00EB7562" w:rsidRPr="002C115D" w:rsidRDefault="00EB7562" w:rsidP="00EB7562">
      <w:pPr>
        <w:keepNext/>
        <w:autoSpaceDE w:val="0"/>
        <w:autoSpaceDN w:val="0"/>
        <w:adjustRightInd w:val="0"/>
        <w:spacing w:before="360" w:after="120"/>
        <w:ind w:firstLine="709"/>
        <w:jc w:val="both"/>
        <w:rPr>
          <w:rFonts w:asciiTheme="majorHAnsi" w:hAnsiTheme="majorHAnsi" w:cs="ITCBookmanEE"/>
          <w:color w:val="231F20"/>
        </w:rPr>
      </w:pPr>
      <w:r w:rsidRPr="002C115D">
        <w:rPr>
          <w:rFonts w:asciiTheme="majorHAnsi" w:hAnsiTheme="majorHAnsi" w:cs="Arial"/>
          <w:bCs/>
          <w:sz w:val="24"/>
          <w:szCs w:val="24"/>
          <w:lang w:eastAsia="en-US"/>
        </w:rPr>
        <w:t xml:space="preserve">Pre jednotlivé prioritné oblasti </w:t>
      </w:r>
      <w:r w:rsidRPr="002C115D">
        <w:rPr>
          <w:rFonts w:asciiTheme="majorHAnsi" w:hAnsiTheme="majorHAnsi" w:cs="ITCBookmanEE"/>
          <w:color w:val="231F20"/>
        </w:rPr>
        <w:t>vyplývajú  nasledovné strategické (</w:t>
      </w:r>
      <w:r w:rsidRPr="002C115D">
        <w:rPr>
          <w:rFonts w:asciiTheme="majorHAnsi" w:hAnsiTheme="majorHAnsi" w:cs="Arial"/>
          <w:bCs/>
          <w:sz w:val="24"/>
          <w:szCs w:val="24"/>
          <w:lang w:eastAsia="en-US"/>
        </w:rPr>
        <w:t>globálne) ciele</w:t>
      </w:r>
      <w:r w:rsidRPr="002C115D">
        <w:rPr>
          <w:rFonts w:asciiTheme="majorHAnsi" w:hAnsiTheme="majorHAnsi" w:cs="ITCBookmanEE"/>
          <w:color w:val="231F20"/>
        </w:rPr>
        <w:t xml:space="preserve"> a rozvojové priority / opatrenia: </w:t>
      </w:r>
    </w:p>
    <w:p w:rsidR="00EB7562" w:rsidRPr="002C115D" w:rsidRDefault="00EB7562" w:rsidP="00EB7562">
      <w:pPr>
        <w:autoSpaceDE w:val="0"/>
        <w:autoSpaceDN w:val="0"/>
        <w:adjustRightInd w:val="0"/>
        <w:spacing w:before="240"/>
        <w:rPr>
          <w:rFonts w:asciiTheme="majorHAnsi" w:hAnsiTheme="majorHAnsi" w:cs="Arial"/>
          <w:b/>
          <w:bCs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/>
          <w:bCs/>
          <w:sz w:val="24"/>
          <w:szCs w:val="24"/>
          <w:lang w:eastAsia="en-US"/>
        </w:rPr>
        <w:t>1. prioritná oblasť: hospodárska</w:t>
      </w:r>
    </w:p>
    <w:p w:rsidR="00EB7562" w:rsidRPr="002C115D" w:rsidRDefault="00EB7562" w:rsidP="00EB7562">
      <w:pPr>
        <w:spacing w:before="120"/>
        <w:ind w:firstLine="708"/>
        <w:jc w:val="both"/>
        <w:rPr>
          <w:rFonts w:asciiTheme="majorHAnsi" w:hAnsiTheme="majorHAnsi" w:cs="Arial"/>
          <w:bCs/>
          <w:i/>
          <w:sz w:val="24"/>
          <w:szCs w:val="24"/>
          <w:lang w:eastAsia="en-US"/>
        </w:rPr>
      </w:pPr>
      <w:r w:rsidRPr="002C115D">
        <w:rPr>
          <w:rFonts w:asciiTheme="majorHAnsi" w:hAnsiTheme="majorHAnsi"/>
          <w:i/>
          <w:sz w:val="24"/>
          <w:szCs w:val="24"/>
        </w:rPr>
        <w:t xml:space="preserve">Globálny cieľ: </w:t>
      </w:r>
      <w:r w:rsidR="00E77FE0">
        <w:rPr>
          <w:rFonts w:asciiTheme="majorHAnsi" w:hAnsiTheme="majorHAnsi"/>
          <w:i/>
          <w:sz w:val="24"/>
          <w:szCs w:val="24"/>
        </w:rPr>
        <w:t>D</w:t>
      </w:r>
      <w:r w:rsidR="00E77FE0" w:rsidRPr="008151D9">
        <w:rPr>
          <w:rFonts w:ascii="Book Antiqua" w:hAnsi="Book Antiqua"/>
          <w:i/>
          <w:sz w:val="24"/>
          <w:szCs w:val="24"/>
          <w:lang w:eastAsia="cs-CZ"/>
        </w:rPr>
        <w:t xml:space="preserve">osiahnuť </w:t>
      </w:r>
      <w:r w:rsidR="00E77FE0">
        <w:rPr>
          <w:rFonts w:ascii="Book Antiqua" w:hAnsi="Book Antiqua"/>
          <w:i/>
          <w:sz w:val="24"/>
          <w:szCs w:val="24"/>
          <w:lang w:eastAsia="cs-CZ"/>
        </w:rPr>
        <w:t>trvalo udržateľný</w:t>
      </w:r>
      <w:r w:rsidR="00E77FE0" w:rsidRPr="008151D9">
        <w:rPr>
          <w:rFonts w:ascii="Book Antiqua" w:hAnsi="Book Antiqua"/>
          <w:i/>
          <w:sz w:val="24"/>
          <w:szCs w:val="24"/>
          <w:lang w:eastAsia="cs-CZ"/>
        </w:rPr>
        <w:t xml:space="preserve"> ekonomický rozvoj</w:t>
      </w:r>
      <w:r w:rsidR="00E77FE0" w:rsidRPr="008151D9">
        <w:rPr>
          <w:rFonts w:ascii="Book Antiqua" w:hAnsi="Book Antiqua"/>
          <w:i/>
          <w:sz w:val="24"/>
        </w:rPr>
        <w:t xml:space="preserve"> </w:t>
      </w:r>
      <w:r w:rsidR="00E77FE0">
        <w:rPr>
          <w:rFonts w:ascii="Book Antiqua" w:hAnsi="Book Antiqua"/>
          <w:i/>
          <w:sz w:val="24"/>
        </w:rPr>
        <w:t>v</w:t>
      </w:r>
      <w:r w:rsidR="00D21D6C" w:rsidRPr="008151D9">
        <w:rPr>
          <w:rFonts w:ascii="Book Antiqua" w:hAnsi="Book Antiqua"/>
          <w:i/>
          <w:sz w:val="24"/>
        </w:rPr>
        <w:t>yužitím miestnych daností pri súčasnej ochrane životného prostredia</w:t>
      </w:r>
      <w:r w:rsidR="00D21D6C">
        <w:rPr>
          <w:rFonts w:ascii="Book Antiqua" w:hAnsi="Book Antiqua"/>
          <w:i/>
          <w:sz w:val="24"/>
        </w:rPr>
        <w:t xml:space="preserve">, </w:t>
      </w:r>
      <w:r w:rsidR="00D21D6C" w:rsidRPr="008151D9">
        <w:rPr>
          <w:rFonts w:ascii="Book Antiqua" w:hAnsi="Book Antiqua"/>
          <w:i/>
          <w:sz w:val="24"/>
        </w:rPr>
        <w:t>efektívnou spoluprácou s miestnymi podnikateľskými subjektmi</w:t>
      </w:r>
      <w:r w:rsidR="00D21D6C">
        <w:rPr>
          <w:rFonts w:ascii="Book Antiqua" w:hAnsi="Book Antiqua"/>
          <w:i/>
          <w:sz w:val="24"/>
        </w:rPr>
        <w:t>,</w:t>
      </w:r>
      <w:r w:rsidR="00D21D6C" w:rsidRPr="008151D9">
        <w:rPr>
          <w:rFonts w:ascii="Book Antiqua" w:hAnsi="Book Antiqua"/>
          <w:i/>
          <w:sz w:val="24"/>
          <w:szCs w:val="24"/>
          <w:lang w:eastAsia="cs-CZ"/>
        </w:rPr>
        <w:t xml:space="preserve"> dobudova</w:t>
      </w:r>
      <w:r w:rsidR="00D21D6C">
        <w:rPr>
          <w:rFonts w:ascii="Book Antiqua" w:hAnsi="Book Antiqua"/>
          <w:i/>
          <w:sz w:val="24"/>
          <w:szCs w:val="24"/>
          <w:lang w:eastAsia="cs-CZ"/>
        </w:rPr>
        <w:t>ním</w:t>
      </w:r>
      <w:r w:rsidR="00D21D6C" w:rsidRPr="008151D9">
        <w:rPr>
          <w:rFonts w:ascii="Book Antiqua" w:hAnsi="Book Antiqua"/>
          <w:i/>
          <w:sz w:val="24"/>
          <w:szCs w:val="24"/>
          <w:lang w:eastAsia="cs-CZ"/>
        </w:rPr>
        <w:t xml:space="preserve"> technick</w:t>
      </w:r>
      <w:r w:rsidR="00D21D6C">
        <w:rPr>
          <w:rFonts w:ascii="Book Antiqua" w:hAnsi="Book Antiqua"/>
          <w:i/>
          <w:sz w:val="24"/>
          <w:szCs w:val="24"/>
          <w:lang w:eastAsia="cs-CZ"/>
        </w:rPr>
        <w:t>ej</w:t>
      </w:r>
      <w:r w:rsidR="00D21D6C" w:rsidRPr="008151D9">
        <w:rPr>
          <w:rFonts w:ascii="Book Antiqua" w:hAnsi="Book Antiqua"/>
          <w:i/>
          <w:sz w:val="24"/>
          <w:szCs w:val="24"/>
          <w:lang w:eastAsia="cs-CZ"/>
        </w:rPr>
        <w:t xml:space="preserve"> infraštruktúr</w:t>
      </w:r>
      <w:r w:rsidR="00D21D6C">
        <w:rPr>
          <w:rFonts w:ascii="Book Antiqua" w:hAnsi="Book Antiqua"/>
          <w:i/>
          <w:sz w:val="24"/>
          <w:szCs w:val="24"/>
          <w:lang w:eastAsia="cs-CZ"/>
        </w:rPr>
        <w:t>y</w:t>
      </w:r>
      <w:r w:rsidR="00D21D6C" w:rsidRPr="008151D9">
        <w:rPr>
          <w:rFonts w:ascii="Book Antiqua" w:hAnsi="Book Antiqua"/>
          <w:i/>
          <w:sz w:val="24"/>
          <w:szCs w:val="24"/>
          <w:lang w:eastAsia="cs-CZ"/>
        </w:rPr>
        <w:t>.</w:t>
      </w:r>
    </w:p>
    <w:p w:rsidR="00EB7562" w:rsidRPr="002854EF" w:rsidRDefault="00EB7562" w:rsidP="00EB7562">
      <w:pPr>
        <w:tabs>
          <w:tab w:val="left" w:pos="2410"/>
        </w:tabs>
        <w:autoSpaceDE w:val="0"/>
        <w:autoSpaceDN w:val="0"/>
        <w:adjustRightInd w:val="0"/>
        <w:spacing w:before="120"/>
        <w:ind w:firstLine="708"/>
        <w:rPr>
          <w:rFonts w:asciiTheme="majorHAnsi" w:hAnsiTheme="majorHAnsi" w:cs="Arial"/>
          <w:bCs/>
          <w:sz w:val="24"/>
          <w:szCs w:val="24"/>
          <w:lang w:eastAsia="en-US"/>
        </w:rPr>
      </w:pPr>
      <w:r w:rsidRPr="002854EF">
        <w:rPr>
          <w:rFonts w:asciiTheme="majorHAnsi" w:hAnsiTheme="majorHAnsi" w:cs="Arial"/>
          <w:bCs/>
          <w:sz w:val="24"/>
          <w:szCs w:val="24"/>
          <w:lang w:eastAsia="en-US"/>
        </w:rPr>
        <w:t>Opatrenie 1.1</w:t>
      </w:r>
      <w:r w:rsidRPr="002854EF">
        <w:rPr>
          <w:rFonts w:asciiTheme="majorHAnsi" w:hAnsiTheme="majorHAnsi" w:cs="Arial"/>
          <w:bCs/>
          <w:sz w:val="24"/>
          <w:szCs w:val="24"/>
          <w:lang w:eastAsia="en-US"/>
        </w:rPr>
        <w:tab/>
      </w:r>
      <w:r w:rsidR="002854EF" w:rsidRPr="002854EF">
        <w:rPr>
          <w:rFonts w:asciiTheme="majorHAnsi" w:hAnsiTheme="majorHAnsi" w:cs="Arial"/>
          <w:sz w:val="24"/>
          <w:szCs w:val="24"/>
          <w:lang w:eastAsia="en-US"/>
        </w:rPr>
        <w:t>Ekonomický rozvoj</w:t>
      </w:r>
    </w:p>
    <w:p w:rsidR="00EB7562" w:rsidRPr="002854EF" w:rsidRDefault="00EB7562" w:rsidP="00EB7562">
      <w:pPr>
        <w:tabs>
          <w:tab w:val="left" w:pos="2410"/>
        </w:tabs>
        <w:autoSpaceDE w:val="0"/>
        <w:autoSpaceDN w:val="0"/>
        <w:adjustRightInd w:val="0"/>
        <w:ind w:firstLine="709"/>
        <w:rPr>
          <w:rFonts w:asciiTheme="majorHAnsi" w:hAnsiTheme="majorHAnsi" w:cs="Arial"/>
          <w:bCs/>
          <w:sz w:val="24"/>
          <w:szCs w:val="24"/>
          <w:lang w:eastAsia="en-US"/>
        </w:rPr>
      </w:pPr>
      <w:r w:rsidRPr="002854EF">
        <w:rPr>
          <w:rFonts w:asciiTheme="majorHAnsi" w:hAnsiTheme="majorHAnsi" w:cs="Arial"/>
          <w:bCs/>
          <w:sz w:val="24"/>
          <w:szCs w:val="24"/>
          <w:lang w:eastAsia="en-US"/>
        </w:rPr>
        <w:t>Opatrenie 1.2</w:t>
      </w:r>
      <w:r w:rsidRPr="002854EF">
        <w:rPr>
          <w:rFonts w:asciiTheme="majorHAnsi" w:hAnsiTheme="majorHAnsi" w:cs="Arial"/>
          <w:bCs/>
          <w:sz w:val="24"/>
          <w:szCs w:val="24"/>
          <w:lang w:eastAsia="en-US"/>
        </w:rPr>
        <w:tab/>
      </w:r>
      <w:r w:rsidRPr="002854EF">
        <w:rPr>
          <w:rFonts w:asciiTheme="majorHAnsi" w:hAnsiTheme="majorHAnsi" w:cs="Arial"/>
          <w:sz w:val="24"/>
          <w:szCs w:val="24"/>
          <w:lang w:eastAsia="en-US"/>
        </w:rPr>
        <w:t>Základná infraštruktúra</w:t>
      </w:r>
    </w:p>
    <w:p w:rsidR="00EB7562" w:rsidRPr="002C115D" w:rsidRDefault="00EB7562" w:rsidP="00EB7562">
      <w:pPr>
        <w:autoSpaceDE w:val="0"/>
        <w:autoSpaceDN w:val="0"/>
        <w:adjustRightInd w:val="0"/>
        <w:spacing w:before="240"/>
        <w:rPr>
          <w:rFonts w:asciiTheme="majorHAnsi" w:hAnsiTheme="majorHAnsi" w:cs="Arial"/>
          <w:b/>
          <w:bCs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/>
          <w:bCs/>
          <w:sz w:val="24"/>
          <w:szCs w:val="24"/>
          <w:lang w:eastAsia="en-US"/>
        </w:rPr>
        <w:t>2. prioritná oblasť:  sociálno-spoločenská</w:t>
      </w:r>
    </w:p>
    <w:p w:rsidR="00EB7562" w:rsidRPr="002C115D" w:rsidRDefault="00EB7562" w:rsidP="00EB7562">
      <w:pPr>
        <w:spacing w:before="120"/>
        <w:ind w:firstLine="708"/>
        <w:jc w:val="both"/>
        <w:rPr>
          <w:rFonts w:asciiTheme="majorHAnsi" w:hAnsiTheme="majorHAnsi"/>
          <w:i/>
          <w:sz w:val="24"/>
          <w:szCs w:val="24"/>
        </w:rPr>
      </w:pPr>
      <w:r w:rsidRPr="002C115D">
        <w:rPr>
          <w:rFonts w:asciiTheme="majorHAnsi" w:hAnsiTheme="majorHAnsi"/>
          <w:i/>
          <w:sz w:val="24"/>
          <w:szCs w:val="24"/>
        </w:rPr>
        <w:t xml:space="preserve">Globálny cieľ: </w:t>
      </w:r>
      <w:r w:rsidR="003E4E93" w:rsidRPr="008151D9">
        <w:rPr>
          <w:rFonts w:ascii="Book Antiqua" w:hAnsi="Book Antiqua"/>
          <w:i/>
          <w:sz w:val="24"/>
          <w:szCs w:val="24"/>
        </w:rPr>
        <w:t>Rozvíjať starostlivosť v občianskej, sociálnej, zdravotníckej, kultúrnej, športovej oblasti, podporovať miestnych obyvateľov k aktívnej účasti na živote obce, rozvíjať miestnu a regionálnu spoluprácu, zlepšiť informovanosť obyvateľov</w:t>
      </w:r>
      <w:r w:rsidR="003E4E93">
        <w:rPr>
          <w:rFonts w:ascii="Book Antiqua" w:hAnsi="Book Antiqua"/>
          <w:i/>
          <w:sz w:val="24"/>
          <w:szCs w:val="24"/>
        </w:rPr>
        <w:t xml:space="preserve"> a propagáciu obce</w:t>
      </w:r>
      <w:r w:rsidR="003E4E93" w:rsidRPr="008151D9">
        <w:rPr>
          <w:rFonts w:ascii="Book Antiqua" w:hAnsi="Book Antiqua"/>
          <w:i/>
          <w:sz w:val="24"/>
          <w:szCs w:val="24"/>
        </w:rPr>
        <w:t>.</w:t>
      </w:r>
    </w:p>
    <w:p w:rsidR="00EB7562" w:rsidRPr="002854EF" w:rsidRDefault="00EB7562" w:rsidP="00EB7562">
      <w:pPr>
        <w:tabs>
          <w:tab w:val="left" w:pos="2410"/>
        </w:tabs>
        <w:spacing w:before="120"/>
        <w:ind w:firstLine="708"/>
        <w:jc w:val="both"/>
        <w:rPr>
          <w:rFonts w:asciiTheme="majorHAnsi" w:hAnsiTheme="majorHAnsi" w:cs="Arial"/>
          <w:bCs/>
          <w:sz w:val="24"/>
          <w:szCs w:val="24"/>
          <w:lang w:eastAsia="en-US"/>
        </w:rPr>
      </w:pPr>
      <w:r w:rsidRPr="002854EF">
        <w:rPr>
          <w:rFonts w:asciiTheme="majorHAnsi" w:hAnsiTheme="majorHAnsi" w:cs="Arial"/>
          <w:bCs/>
          <w:sz w:val="24"/>
          <w:szCs w:val="24"/>
          <w:lang w:eastAsia="en-US"/>
        </w:rPr>
        <w:t>Opatrenie 2.1</w:t>
      </w:r>
      <w:r w:rsidRPr="002854EF">
        <w:rPr>
          <w:rFonts w:asciiTheme="majorHAnsi" w:hAnsiTheme="majorHAnsi" w:cs="Arial"/>
          <w:bCs/>
          <w:sz w:val="24"/>
          <w:szCs w:val="24"/>
          <w:lang w:eastAsia="en-US"/>
        </w:rPr>
        <w:tab/>
      </w:r>
      <w:r w:rsidRPr="002854EF">
        <w:rPr>
          <w:rFonts w:asciiTheme="majorHAnsi" w:hAnsiTheme="majorHAnsi"/>
          <w:bCs/>
          <w:sz w:val="24"/>
          <w:szCs w:val="24"/>
        </w:rPr>
        <w:t>Občianska a sociálna starostlivosť</w:t>
      </w:r>
    </w:p>
    <w:p w:rsidR="00EB7562" w:rsidRPr="002854EF" w:rsidRDefault="00EB7562" w:rsidP="00EB7562">
      <w:pPr>
        <w:tabs>
          <w:tab w:val="left" w:pos="2410"/>
        </w:tabs>
        <w:autoSpaceDE w:val="0"/>
        <w:autoSpaceDN w:val="0"/>
        <w:adjustRightInd w:val="0"/>
        <w:ind w:firstLine="709"/>
        <w:rPr>
          <w:rFonts w:asciiTheme="majorHAnsi" w:hAnsiTheme="majorHAnsi"/>
          <w:bCs/>
          <w:sz w:val="24"/>
          <w:szCs w:val="24"/>
        </w:rPr>
      </w:pPr>
      <w:r w:rsidRPr="002854EF">
        <w:rPr>
          <w:rFonts w:asciiTheme="majorHAnsi" w:hAnsiTheme="majorHAnsi" w:cs="Arial"/>
          <w:bCs/>
          <w:sz w:val="24"/>
          <w:szCs w:val="24"/>
          <w:lang w:eastAsia="en-US"/>
        </w:rPr>
        <w:t>Opatrenie 2.</w:t>
      </w:r>
      <w:r w:rsidR="002854EF" w:rsidRPr="002854EF">
        <w:rPr>
          <w:rFonts w:asciiTheme="majorHAnsi" w:hAnsiTheme="majorHAnsi" w:cs="Arial"/>
          <w:bCs/>
          <w:sz w:val="24"/>
          <w:szCs w:val="24"/>
          <w:lang w:eastAsia="en-US"/>
        </w:rPr>
        <w:t>2</w:t>
      </w:r>
      <w:r w:rsidRPr="002854EF">
        <w:rPr>
          <w:rFonts w:asciiTheme="majorHAnsi" w:hAnsiTheme="majorHAnsi" w:cs="Arial"/>
          <w:bCs/>
          <w:sz w:val="24"/>
          <w:szCs w:val="24"/>
          <w:lang w:eastAsia="en-US"/>
        </w:rPr>
        <w:t xml:space="preserve"> </w:t>
      </w:r>
      <w:r w:rsidRPr="002854EF">
        <w:rPr>
          <w:rFonts w:asciiTheme="majorHAnsi" w:hAnsiTheme="majorHAnsi" w:cs="Arial"/>
          <w:bCs/>
          <w:sz w:val="24"/>
          <w:szCs w:val="24"/>
          <w:lang w:eastAsia="en-US"/>
        </w:rPr>
        <w:tab/>
      </w:r>
      <w:r w:rsidRPr="002854EF">
        <w:rPr>
          <w:rFonts w:asciiTheme="majorHAnsi" w:hAnsiTheme="majorHAnsi"/>
          <w:bCs/>
          <w:sz w:val="24"/>
          <w:szCs w:val="24"/>
        </w:rPr>
        <w:t>Kultúra, šport a oddych</w:t>
      </w:r>
    </w:p>
    <w:p w:rsidR="00EB7562" w:rsidRPr="002854EF" w:rsidRDefault="002854EF" w:rsidP="00EB7562">
      <w:pPr>
        <w:tabs>
          <w:tab w:val="left" w:pos="2410"/>
        </w:tabs>
        <w:autoSpaceDE w:val="0"/>
        <w:autoSpaceDN w:val="0"/>
        <w:adjustRightInd w:val="0"/>
        <w:ind w:firstLine="709"/>
        <w:rPr>
          <w:rFonts w:asciiTheme="majorHAnsi" w:hAnsiTheme="majorHAnsi"/>
          <w:bCs/>
          <w:sz w:val="24"/>
          <w:szCs w:val="24"/>
        </w:rPr>
      </w:pPr>
      <w:r w:rsidRPr="002854EF">
        <w:rPr>
          <w:rFonts w:asciiTheme="majorHAnsi" w:hAnsiTheme="majorHAnsi" w:cs="Arial"/>
          <w:bCs/>
          <w:sz w:val="24"/>
          <w:szCs w:val="24"/>
          <w:lang w:eastAsia="en-US"/>
        </w:rPr>
        <w:t>Opatrenie 2.3</w:t>
      </w:r>
      <w:r w:rsidR="00EB7562" w:rsidRPr="002854EF">
        <w:rPr>
          <w:rFonts w:asciiTheme="majorHAnsi" w:hAnsiTheme="majorHAnsi" w:cs="Arial"/>
          <w:bCs/>
          <w:sz w:val="24"/>
          <w:szCs w:val="24"/>
          <w:lang w:eastAsia="en-US"/>
        </w:rPr>
        <w:t xml:space="preserve"> </w:t>
      </w:r>
      <w:r w:rsidR="00EB7562" w:rsidRPr="002854EF">
        <w:rPr>
          <w:rFonts w:asciiTheme="majorHAnsi" w:hAnsiTheme="majorHAnsi" w:cs="Arial"/>
          <w:bCs/>
          <w:sz w:val="24"/>
          <w:szCs w:val="24"/>
          <w:lang w:eastAsia="en-US"/>
        </w:rPr>
        <w:tab/>
      </w:r>
      <w:r w:rsidR="00EB7562" w:rsidRPr="002854EF">
        <w:rPr>
          <w:rFonts w:asciiTheme="majorHAnsi" w:hAnsiTheme="majorHAnsi" w:cs="Arial"/>
          <w:sz w:val="24"/>
          <w:szCs w:val="24"/>
          <w:lang w:eastAsia="en-US"/>
        </w:rPr>
        <w:t>Partnerstvá a spolupráca</w:t>
      </w:r>
      <w:r w:rsidR="00EB7562" w:rsidRPr="002854EF">
        <w:rPr>
          <w:rFonts w:asciiTheme="majorHAnsi" w:hAnsiTheme="majorHAnsi"/>
          <w:bCs/>
          <w:sz w:val="24"/>
          <w:szCs w:val="24"/>
        </w:rPr>
        <w:t xml:space="preserve"> </w:t>
      </w:r>
    </w:p>
    <w:p w:rsidR="00EB7562" w:rsidRPr="002C115D" w:rsidRDefault="00EB7562" w:rsidP="00EB7562">
      <w:pPr>
        <w:keepNext/>
        <w:autoSpaceDE w:val="0"/>
        <w:autoSpaceDN w:val="0"/>
        <w:adjustRightInd w:val="0"/>
        <w:spacing w:before="120"/>
        <w:rPr>
          <w:rFonts w:asciiTheme="majorHAnsi" w:hAnsiTheme="majorHAnsi" w:cs="Arial"/>
          <w:b/>
          <w:bCs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/>
          <w:bCs/>
          <w:sz w:val="24"/>
          <w:szCs w:val="24"/>
          <w:lang w:eastAsia="en-US"/>
        </w:rPr>
        <w:t>3. prioritná oblasť: environmentálna</w:t>
      </w:r>
    </w:p>
    <w:p w:rsidR="00EB7562" w:rsidRPr="002C115D" w:rsidRDefault="00EB7562" w:rsidP="00EB7562">
      <w:pPr>
        <w:keepNext/>
        <w:spacing w:before="120"/>
        <w:ind w:firstLine="708"/>
        <w:jc w:val="both"/>
        <w:rPr>
          <w:rFonts w:asciiTheme="majorHAnsi" w:hAnsiTheme="majorHAnsi"/>
          <w:i/>
          <w:strike/>
          <w:sz w:val="24"/>
          <w:szCs w:val="24"/>
        </w:rPr>
      </w:pPr>
      <w:r w:rsidRPr="002C115D">
        <w:rPr>
          <w:rFonts w:asciiTheme="majorHAnsi" w:hAnsiTheme="majorHAnsi"/>
          <w:i/>
          <w:sz w:val="24"/>
          <w:szCs w:val="24"/>
        </w:rPr>
        <w:t xml:space="preserve">Globálny cieľ: </w:t>
      </w:r>
      <w:r w:rsidR="00E77FE0" w:rsidRPr="008151D9">
        <w:rPr>
          <w:rFonts w:ascii="Book Antiqua" w:hAnsi="Book Antiqua"/>
          <w:i/>
          <w:sz w:val="24"/>
          <w:szCs w:val="24"/>
        </w:rPr>
        <w:t xml:space="preserve">Systematicky udržiavať </w:t>
      </w:r>
      <w:r w:rsidR="00E77FE0">
        <w:rPr>
          <w:rFonts w:ascii="Book Antiqua" w:hAnsi="Book Antiqua"/>
          <w:i/>
          <w:sz w:val="24"/>
          <w:szCs w:val="24"/>
        </w:rPr>
        <w:t>a </w:t>
      </w:r>
      <w:r w:rsidR="00E77FE0" w:rsidRPr="008151D9">
        <w:rPr>
          <w:rFonts w:ascii="Book Antiqua" w:hAnsi="Book Antiqua"/>
          <w:i/>
          <w:sz w:val="24"/>
          <w:szCs w:val="24"/>
        </w:rPr>
        <w:t>vytvárať</w:t>
      </w:r>
      <w:r w:rsidR="00E77FE0">
        <w:rPr>
          <w:rFonts w:ascii="Book Antiqua" w:hAnsi="Book Antiqua"/>
          <w:i/>
          <w:sz w:val="24"/>
          <w:szCs w:val="24"/>
        </w:rPr>
        <w:t xml:space="preserve"> </w:t>
      </w:r>
      <w:r w:rsidR="00E77FE0" w:rsidRPr="008151D9">
        <w:rPr>
          <w:rFonts w:ascii="Book Antiqua" w:hAnsi="Book Antiqua"/>
          <w:i/>
          <w:sz w:val="24"/>
          <w:szCs w:val="24"/>
        </w:rPr>
        <w:t>čistú a zdravú obec starostlivosťou o zložky životného prostredia</w:t>
      </w:r>
      <w:r w:rsidR="00E77FE0">
        <w:rPr>
          <w:rFonts w:ascii="Book Antiqua" w:hAnsi="Book Antiqua"/>
          <w:i/>
          <w:sz w:val="24"/>
          <w:szCs w:val="24"/>
        </w:rPr>
        <w:t xml:space="preserve">, </w:t>
      </w:r>
      <w:r w:rsidR="00E77FE0" w:rsidRPr="008151D9">
        <w:rPr>
          <w:rFonts w:ascii="Book Antiqua" w:hAnsi="Book Antiqua"/>
          <w:i/>
          <w:sz w:val="24"/>
          <w:szCs w:val="24"/>
        </w:rPr>
        <w:t xml:space="preserve">verejné priestranstvá </w:t>
      </w:r>
      <w:r w:rsidR="00E77FE0">
        <w:rPr>
          <w:rFonts w:ascii="Book Antiqua" w:hAnsi="Book Antiqua"/>
          <w:i/>
          <w:sz w:val="24"/>
          <w:szCs w:val="24"/>
        </w:rPr>
        <w:t>a verejné budovy.</w:t>
      </w:r>
    </w:p>
    <w:p w:rsidR="002854EF" w:rsidRPr="002854EF" w:rsidRDefault="002854EF" w:rsidP="002854EF">
      <w:pPr>
        <w:keepNext/>
        <w:tabs>
          <w:tab w:val="left" w:pos="2410"/>
        </w:tabs>
        <w:autoSpaceDE w:val="0"/>
        <w:autoSpaceDN w:val="0"/>
        <w:adjustRightInd w:val="0"/>
        <w:spacing w:before="120"/>
        <w:ind w:firstLine="708"/>
        <w:rPr>
          <w:rFonts w:asciiTheme="majorHAnsi" w:hAnsiTheme="majorHAnsi" w:cs="Arial"/>
          <w:bCs/>
          <w:sz w:val="24"/>
          <w:szCs w:val="24"/>
          <w:lang w:eastAsia="en-US"/>
        </w:rPr>
      </w:pPr>
      <w:r w:rsidRPr="002854EF">
        <w:rPr>
          <w:rFonts w:asciiTheme="majorHAnsi" w:hAnsiTheme="majorHAnsi" w:cs="Arial"/>
          <w:bCs/>
          <w:sz w:val="24"/>
          <w:szCs w:val="24"/>
          <w:lang w:eastAsia="en-US"/>
        </w:rPr>
        <w:t>Opatrenie 3.1</w:t>
      </w:r>
      <w:r w:rsidRPr="002854EF">
        <w:rPr>
          <w:rFonts w:asciiTheme="majorHAnsi" w:hAnsiTheme="majorHAnsi" w:cs="Arial"/>
          <w:bCs/>
          <w:sz w:val="24"/>
          <w:szCs w:val="24"/>
          <w:lang w:eastAsia="en-US"/>
        </w:rPr>
        <w:tab/>
        <w:t>Verejné priestranstvá a verejné budovy</w:t>
      </w:r>
    </w:p>
    <w:p w:rsidR="00EB7562" w:rsidRPr="002854EF" w:rsidRDefault="002854EF" w:rsidP="002854EF">
      <w:pPr>
        <w:tabs>
          <w:tab w:val="left" w:pos="2410"/>
        </w:tabs>
        <w:autoSpaceDE w:val="0"/>
        <w:autoSpaceDN w:val="0"/>
        <w:adjustRightInd w:val="0"/>
        <w:ind w:firstLine="709"/>
        <w:rPr>
          <w:rFonts w:asciiTheme="majorHAnsi" w:hAnsiTheme="majorHAnsi" w:cs="Arial"/>
          <w:bCs/>
          <w:sz w:val="24"/>
          <w:szCs w:val="24"/>
          <w:lang w:eastAsia="en-US"/>
        </w:rPr>
      </w:pPr>
      <w:r w:rsidRPr="002854EF">
        <w:rPr>
          <w:rFonts w:asciiTheme="majorHAnsi" w:hAnsiTheme="majorHAnsi" w:cs="Arial"/>
          <w:bCs/>
          <w:sz w:val="24"/>
          <w:szCs w:val="24"/>
          <w:lang w:eastAsia="en-US"/>
        </w:rPr>
        <w:t>Opatrenie 3.2</w:t>
      </w:r>
      <w:r w:rsidR="00EB7562" w:rsidRPr="002854EF">
        <w:rPr>
          <w:rFonts w:asciiTheme="majorHAnsi" w:hAnsiTheme="majorHAnsi" w:cs="Arial"/>
          <w:bCs/>
          <w:sz w:val="24"/>
          <w:szCs w:val="24"/>
          <w:lang w:eastAsia="en-US"/>
        </w:rPr>
        <w:tab/>
        <w:t xml:space="preserve">Životné prostredie </w:t>
      </w:r>
    </w:p>
    <w:p w:rsidR="00EB7562" w:rsidRPr="002C115D" w:rsidRDefault="00EB7562" w:rsidP="00EB7562">
      <w:pPr>
        <w:rPr>
          <w:rFonts w:asciiTheme="majorHAnsi" w:hAnsiTheme="majorHAnsi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6"/>
        <w:gridCol w:w="3166"/>
        <w:gridCol w:w="2740"/>
      </w:tblGrid>
      <w:tr w:rsidR="00EB7562" w:rsidRPr="002C115D" w:rsidTr="00EB7562">
        <w:trPr>
          <w:trHeight w:val="510"/>
        </w:trPr>
        <w:tc>
          <w:tcPr>
            <w:tcW w:w="9072" w:type="dxa"/>
            <w:gridSpan w:val="3"/>
            <w:vAlign w:val="center"/>
          </w:tcPr>
          <w:p w:rsidR="00EB7562" w:rsidRPr="002C115D" w:rsidRDefault="00EB7562" w:rsidP="00805565">
            <w:pPr>
              <w:keepNext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Tabuľka č.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805565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: Strategický rámec</w:t>
            </w:r>
          </w:p>
        </w:tc>
      </w:tr>
      <w:tr w:rsidR="00EB7562" w:rsidRPr="002C115D" w:rsidTr="009801D2">
        <w:trPr>
          <w:trHeight w:val="1212"/>
        </w:trPr>
        <w:tc>
          <w:tcPr>
            <w:tcW w:w="9072" w:type="dxa"/>
            <w:gridSpan w:val="3"/>
          </w:tcPr>
          <w:p w:rsidR="00EB7562" w:rsidRPr="002C115D" w:rsidRDefault="00EB7562" w:rsidP="00E77FE0">
            <w:pPr>
              <w:keepNext/>
              <w:spacing w:before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V í z i a</w:t>
            </w:r>
          </w:p>
          <w:p w:rsidR="00EB7562" w:rsidRPr="00185F42" w:rsidRDefault="00185F42" w:rsidP="00E77FE0">
            <w:pPr>
              <w:pStyle w:val="Default"/>
              <w:keepNext/>
              <w:spacing w:after="60"/>
              <w:ind w:firstLine="709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185F42">
              <w:rPr>
                <w:rFonts w:asciiTheme="majorHAnsi" w:hAnsiTheme="majorHAnsi"/>
                <w:b/>
                <w:sz w:val="20"/>
                <w:szCs w:val="20"/>
              </w:rPr>
              <w:t>Obec Tušice je rozvíjajúca sa zemplínska dedina s príjemnou vidieckou atmosférou, s neporušeným životným prostredím, s kvalitne vybudovanou infraštruktúrou, s aktívnym sociálno-spoločenským životom, so spokojnými, zdravými a vzdelanými obyvateľmi.</w:t>
            </w:r>
          </w:p>
        </w:tc>
      </w:tr>
      <w:tr w:rsidR="00EB7562" w:rsidRPr="002C115D" w:rsidTr="00EB7562">
        <w:trPr>
          <w:trHeight w:val="982"/>
        </w:trPr>
        <w:tc>
          <w:tcPr>
            <w:tcW w:w="9072" w:type="dxa"/>
            <w:gridSpan w:val="3"/>
          </w:tcPr>
          <w:p w:rsidR="00EB7562" w:rsidRPr="002C115D" w:rsidRDefault="00EB7562" w:rsidP="00EB756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ajorHAnsi" w:hAnsiTheme="majorHAnsi" w:cs="Arial"/>
                <w:i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>Stratégia rozvoja obce</w:t>
            </w:r>
          </w:p>
          <w:p w:rsidR="00EB7562" w:rsidRPr="00185F42" w:rsidRDefault="00185F42" w:rsidP="00EB7562">
            <w:pPr>
              <w:pStyle w:val="Default"/>
              <w:spacing w:after="60"/>
              <w:ind w:firstLine="709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185F42">
              <w:rPr>
                <w:rFonts w:asciiTheme="majorHAnsi" w:hAnsiTheme="majorHAnsi"/>
                <w:i/>
                <w:sz w:val="20"/>
                <w:szCs w:val="20"/>
              </w:rPr>
              <w:t xml:space="preserve">Využitím miestnych daností pri súčasnej ochrane životného prostredia, </w:t>
            </w:r>
            <w:r w:rsidR="00DB3DC3" w:rsidRPr="00DB3DC3">
              <w:rPr>
                <w:rFonts w:asciiTheme="majorHAnsi" w:hAnsiTheme="majorHAnsi"/>
                <w:i/>
                <w:sz w:val="20"/>
                <w:szCs w:val="20"/>
              </w:rPr>
              <w:t xml:space="preserve">dobudovaním základnej infraštruktúry, </w:t>
            </w:r>
            <w:r w:rsidRPr="00185F42">
              <w:rPr>
                <w:rFonts w:asciiTheme="majorHAnsi" w:hAnsiTheme="majorHAnsi"/>
                <w:i/>
                <w:sz w:val="20"/>
                <w:szCs w:val="20"/>
              </w:rPr>
              <w:t>efektívnou spoluprácou s miestnymi podnikateľskými subjektmi, aktívnym zapojením obyvateľov do života obce, systematickým vytváraním sociálnych, vzdelávacích, kultúrnych a oddychových podmienok zabezpečiť trvalo udržateľný rozvoj obce.</w:t>
            </w:r>
          </w:p>
        </w:tc>
      </w:tr>
      <w:tr w:rsidR="00EB7562" w:rsidRPr="002C115D" w:rsidTr="00EB7562">
        <w:trPr>
          <w:trHeight w:val="794"/>
        </w:trPr>
        <w:tc>
          <w:tcPr>
            <w:tcW w:w="3166" w:type="dxa"/>
            <w:shd w:val="clear" w:color="auto" w:fill="E0E0E0"/>
            <w:vAlign w:val="center"/>
          </w:tcPr>
          <w:p w:rsidR="00EB7562" w:rsidRPr="002C115D" w:rsidRDefault="00EB7562" w:rsidP="00EB7562">
            <w:pPr>
              <w:spacing w:before="12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115D">
              <w:rPr>
                <w:rFonts w:asciiTheme="majorHAnsi" w:hAnsiTheme="majorHAnsi"/>
                <w:b/>
                <w:sz w:val="24"/>
                <w:szCs w:val="24"/>
              </w:rPr>
              <w:t>1. prioritná oblasť</w:t>
            </w:r>
          </w:p>
          <w:p w:rsidR="00EB7562" w:rsidRPr="002C115D" w:rsidRDefault="00EB7562" w:rsidP="00EB7562">
            <w:pPr>
              <w:spacing w:after="12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115D">
              <w:rPr>
                <w:rFonts w:asciiTheme="majorHAnsi" w:hAnsiTheme="majorHAnsi"/>
                <w:b/>
                <w:sz w:val="24"/>
                <w:szCs w:val="24"/>
              </w:rPr>
              <w:t>hospodárska</w:t>
            </w:r>
          </w:p>
        </w:tc>
        <w:tc>
          <w:tcPr>
            <w:tcW w:w="3166" w:type="dxa"/>
            <w:shd w:val="clear" w:color="auto" w:fill="E0E0E0"/>
            <w:vAlign w:val="center"/>
          </w:tcPr>
          <w:p w:rsidR="00EB7562" w:rsidRPr="002C115D" w:rsidRDefault="00EB7562" w:rsidP="00EB7562">
            <w:pPr>
              <w:pStyle w:val="Odsekzoznamu"/>
              <w:spacing w:before="120"/>
              <w:ind w:left="9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115D">
              <w:rPr>
                <w:rFonts w:asciiTheme="majorHAnsi" w:hAnsiTheme="majorHAnsi"/>
                <w:b/>
                <w:sz w:val="24"/>
                <w:szCs w:val="24"/>
              </w:rPr>
              <w:t>2. prioritná oblasť</w:t>
            </w:r>
          </w:p>
          <w:p w:rsidR="00EB7562" w:rsidRPr="002C115D" w:rsidRDefault="00EB7562" w:rsidP="00EB7562">
            <w:pPr>
              <w:pStyle w:val="Odsekzoznamu"/>
              <w:spacing w:after="120"/>
              <w:ind w:left="91" w:firstLine="2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115D">
              <w:rPr>
                <w:rFonts w:asciiTheme="majorHAnsi" w:hAnsiTheme="majorHAnsi"/>
                <w:b/>
                <w:sz w:val="24"/>
                <w:szCs w:val="24"/>
              </w:rPr>
              <w:t xml:space="preserve">sociálno-spoločenská </w:t>
            </w:r>
          </w:p>
        </w:tc>
        <w:tc>
          <w:tcPr>
            <w:tcW w:w="2740" w:type="dxa"/>
            <w:shd w:val="clear" w:color="auto" w:fill="E0E0E0"/>
            <w:vAlign w:val="center"/>
          </w:tcPr>
          <w:p w:rsidR="00EB7562" w:rsidRPr="002C115D" w:rsidRDefault="00EB7562" w:rsidP="00EB7562">
            <w:pPr>
              <w:tabs>
                <w:tab w:val="left" w:pos="194"/>
              </w:tabs>
              <w:spacing w:before="120" w:after="120"/>
              <w:ind w:left="5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115D">
              <w:rPr>
                <w:rFonts w:asciiTheme="majorHAnsi" w:hAnsiTheme="majorHAnsi"/>
                <w:b/>
                <w:sz w:val="24"/>
                <w:szCs w:val="24"/>
              </w:rPr>
              <w:t>3. prioritná oblasť  environmentálna</w:t>
            </w:r>
          </w:p>
        </w:tc>
      </w:tr>
      <w:tr w:rsidR="00EB7562" w:rsidRPr="002C115D" w:rsidTr="00EB7562">
        <w:trPr>
          <w:trHeight w:val="487"/>
        </w:trPr>
        <w:tc>
          <w:tcPr>
            <w:tcW w:w="3166" w:type="dxa"/>
            <w:shd w:val="clear" w:color="auto" w:fill="E0E0E0"/>
          </w:tcPr>
          <w:p w:rsidR="00EB7562" w:rsidRDefault="00EB7562" w:rsidP="00EB7562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2C115D">
              <w:rPr>
                <w:rFonts w:asciiTheme="majorHAnsi" w:hAnsiTheme="majorHAnsi"/>
                <w:i/>
                <w:sz w:val="18"/>
                <w:szCs w:val="18"/>
              </w:rPr>
              <w:t>cieľ:</w:t>
            </w:r>
          </w:p>
          <w:p w:rsidR="00EB7562" w:rsidRPr="00185F42" w:rsidRDefault="00185F42" w:rsidP="00185F42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185F42">
              <w:rPr>
                <w:rFonts w:asciiTheme="majorHAnsi" w:hAnsiTheme="majorHAnsi"/>
                <w:i/>
                <w:sz w:val="20"/>
                <w:szCs w:val="20"/>
              </w:rPr>
              <w:t>D</w:t>
            </w:r>
            <w:r w:rsidRPr="00185F42">
              <w:rPr>
                <w:rFonts w:asciiTheme="majorHAnsi" w:hAnsiTheme="majorHAnsi"/>
                <w:i/>
                <w:sz w:val="20"/>
                <w:szCs w:val="20"/>
                <w:lang w:eastAsia="cs-CZ"/>
              </w:rPr>
              <w:t>osiahnuť trvalo udržateľný ekonomický rozvoj</w:t>
            </w:r>
            <w:r w:rsidRPr="00185F42">
              <w:rPr>
                <w:rFonts w:asciiTheme="majorHAnsi" w:hAnsiTheme="majorHAnsi"/>
                <w:i/>
                <w:sz w:val="20"/>
                <w:szCs w:val="20"/>
              </w:rPr>
              <w:t xml:space="preserve"> využitím miestnych daností pri súčasnej ochrane životného prostredia, efektívnou spoluprácou s miestnymi podnikateľskými subjektmi,</w:t>
            </w:r>
            <w:r w:rsidRPr="00185F42">
              <w:rPr>
                <w:rFonts w:asciiTheme="majorHAnsi" w:hAnsiTheme="majorHAnsi"/>
                <w:i/>
                <w:sz w:val="20"/>
                <w:szCs w:val="20"/>
                <w:lang w:eastAsia="cs-CZ"/>
              </w:rPr>
              <w:t xml:space="preserve"> dobudovaním technickej infraštruktúry.</w:t>
            </w:r>
          </w:p>
        </w:tc>
        <w:tc>
          <w:tcPr>
            <w:tcW w:w="3166" w:type="dxa"/>
            <w:shd w:val="clear" w:color="auto" w:fill="E0E0E0"/>
          </w:tcPr>
          <w:p w:rsidR="00EB7562" w:rsidRPr="002C115D" w:rsidRDefault="00EB7562" w:rsidP="00EB7562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2C115D">
              <w:rPr>
                <w:rFonts w:asciiTheme="majorHAnsi" w:hAnsiTheme="majorHAnsi"/>
                <w:i/>
                <w:sz w:val="18"/>
                <w:szCs w:val="18"/>
              </w:rPr>
              <w:t>cieľ:</w:t>
            </w:r>
          </w:p>
          <w:p w:rsidR="00EB7562" w:rsidRPr="00185F42" w:rsidRDefault="00185F42" w:rsidP="00EB7562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185F42">
              <w:rPr>
                <w:rFonts w:asciiTheme="majorHAnsi" w:hAnsiTheme="majorHAnsi"/>
                <w:i/>
                <w:sz w:val="20"/>
                <w:szCs w:val="20"/>
              </w:rPr>
              <w:t>Rozvíjať starostlivosť v občianskej, sociálnej, zdravotníckej, kultúrnej, športovej oblasti, podporovať miestnych obyvateľov k aktívnej účasti na živote obce, rozvíjať miestnu a regionálnu spoluprácu, zlepšiť informovanosť obyvateľov a propagáciu obce.</w:t>
            </w:r>
          </w:p>
        </w:tc>
        <w:tc>
          <w:tcPr>
            <w:tcW w:w="2740" w:type="dxa"/>
            <w:shd w:val="clear" w:color="auto" w:fill="E0E0E0"/>
          </w:tcPr>
          <w:p w:rsidR="00EB7562" w:rsidRPr="002C115D" w:rsidRDefault="00EB7562" w:rsidP="00EB7562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2C115D">
              <w:rPr>
                <w:rFonts w:asciiTheme="majorHAnsi" w:hAnsiTheme="majorHAnsi"/>
                <w:i/>
                <w:sz w:val="18"/>
                <w:szCs w:val="18"/>
              </w:rPr>
              <w:t>cieľ:</w:t>
            </w:r>
          </w:p>
          <w:p w:rsidR="00EB7562" w:rsidRPr="00185F42" w:rsidRDefault="00185F42" w:rsidP="00EB7562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185F42">
              <w:rPr>
                <w:rFonts w:asciiTheme="majorHAnsi" w:hAnsiTheme="majorHAnsi"/>
                <w:i/>
                <w:sz w:val="20"/>
                <w:szCs w:val="20"/>
              </w:rPr>
              <w:t>Systematicky udržiavať a vytvárať čistú a zdravú obec starostlivosťou o zložky životného prostredia, verejné priestranstvá a verejné budovy.</w:t>
            </w:r>
          </w:p>
        </w:tc>
      </w:tr>
      <w:tr w:rsidR="00EB7562" w:rsidRPr="002C115D" w:rsidTr="00EB7562">
        <w:trPr>
          <w:trHeight w:val="346"/>
        </w:trPr>
        <w:tc>
          <w:tcPr>
            <w:tcW w:w="3166" w:type="dxa"/>
          </w:tcPr>
          <w:p w:rsidR="00EB7562" w:rsidRPr="002C115D" w:rsidRDefault="00EB7562" w:rsidP="00EB7562">
            <w:pPr>
              <w:spacing w:before="12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C115D">
              <w:rPr>
                <w:rFonts w:asciiTheme="majorHAnsi" w:hAnsiTheme="majorHAnsi"/>
                <w:sz w:val="24"/>
                <w:szCs w:val="24"/>
              </w:rPr>
              <w:t>Opatrenie 1.1</w:t>
            </w:r>
          </w:p>
          <w:p w:rsidR="00EB7562" w:rsidRPr="00330920" w:rsidRDefault="00185F42" w:rsidP="00EB756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  <w:lang w:eastAsia="en-US"/>
              </w:rPr>
            </w:pPr>
            <w:r w:rsidRPr="00330920">
              <w:rPr>
                <w:rFonts w:asciiTheme="majorHAnsi" w:hAnsiTheme="majorHAnsi" w:cs="Arial"/>
                <w:b/>
                <w:sz w:val="24"/>
                <w:szCs w:val="24"/>
                <w:lang w:eastAsia="en-US"/>
              </w:rPr>
              <w:t>Ekonomický rozvoj</w:t>
            </w:r>
          </w:p>
          <w:p w:rsidR="00EB7562" w:rsidRPr="002C115D" w:rsidRDefault="00EB7562" w:rsidP="00EB7562">
            <w:pPr>
              <w:spacing w:before="120"/>
              <w:jc w:val="center"/>
              <w:rPr>
                <w:rFonts w:asciiTheme="majorHAnsi" w:hAnsiTheme="majorHAnsi" w:cs="Arial"/>
                <w:b/>
                <w:sz w:val="24"/>
                <w:szCs w:val="24"/>
                <w:lang w:eastAsia="en-US"/>
              </w:rPr>
            </w:pPr>
            <w:r w:rsidRPr="002C115D">
              <w:rPr>
                <w:rFonts w:asciiTheme="majorHAnsi" w:hAnsiTheme="majorHAnsi"/>
                <w:sz w:val="24"/>
                <w:szCs w:val="24"/>
              </w:rPr>
              <w:t>Opatrenie 1.2</w:t>
            </w:r>
            <w:r w:rsidRPr="002C115D">
              <w:rPr>
                <w:rFonts w:asciiTheme="majorHAnsi" w:hAnsiTheme="majorHAnsi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EB7562" w:rsidRPr="002C115D" w:rsidRDefault="00185F42" w:rsidP="00EB75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0920">
              <w:rPr>
                <w:rFonts w:asciiTheme="majorHAnsi" w:hAnsiTheme="majorHAnsi" w:cs="Arial"/>
                <w:b/>
                <w:sz w:val="24"/>
                <w:szCs w:val="24"/>
                <w:lang w:eastAsia="en-US"/>
              </w:rPr>
              <w:t>Základná infraštruktúra</w:t>
            </w:r>
            <w:r w:rsidR="00EB7562" w:rsidRPr="002C115D">
              <w:rPr>
                <w:rFonts w:asciiTheme="majorHAnsi" w:hAnsiTheme="majorHAnsi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EB7562" w:rsidRPr="002C115D" w:rsidRDefault="00EB7562" w:rsidP="00EB75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66" w:type="dxa"/>
          </w:tcPr>
          <w:p w:rsidR="00EB7562" w:rsidRPr="002C115D" w:rsidRDefault="00EB7562" w:rsidP="00EB7562">
            <w:pPr>
              <w:spacing w:before="12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C115D">
              <w:rPr>
                <w:rFonts w:asciiTheme="majorHAnsi" w:hAnsiTheme="majorHAnsi"/>
                <w:sz w:val="24"/>
                <w:szCs w:val="24"/>
              </w:rPr>
              <w:t>Opatrenie 2.1</w:t>
            </w:r>
          </w:p>
          <w:p w:rsidR="00EB7562" w:rsidRPr="002C115D" w:rsidRDefault="00185F42" w:rsidP="00EB7562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0920">
              <w:rPr>
                <w:rFonts w:asciiTheme="majorHAnsi" w:hAnsiTheme="majorHAnsi"/>
                <w:b/>
                <w:bCs/>
                <w:sz w:val="24"/>
                <w:szCs w:val="24"/>
              </w:rPr>
              <w:t>Občianska a sociálna starostlivosť</w:t>
            </w:r>
          </w:p>
          <w:p w:rsidR="00EB7562" w:rsidRPr="002C115D" w:rsidRDefault="00EB7562" w:rsidP="00EB7562">
            <w:pPr>
              <w:spacing w:before="12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C115D">
              <w:rPr>
                <w:rFonts w:asciiTheme="majorHAnsi" w:hAnsiTheme="majorHAnsi"/>
                <w:sz w:val="24"/>
                <w:szCs w:val="24"/>
              </w:rPr>
              <w:t>Opatrenie 2.2</w:t>
            </w:r>
          </w:p>
          <w:p w:rsidR="00EB7562" w:rsidRPr="002C115D" w:rsidRDefault="00185F42" w:rsidP="00EB7562">
            <w:pPr>
              <w:spacing w:after="120"/>
              <w:jc w:val="center"/>
              <w:rPr>
                <w:rFonts w:asciiTheme="majorHAnsi" w:hAnsiTheme="majorHAnsi" w:cs="Arial"/>
                <w:b/>
                <w:sz w:val="24"/>
                <w:szCs w:val="24"/>
                <w:lang w:eastAsia="en-US"/>
              </w:rPr>
            </w:pPr>
            <w:r w:rsidRPr="00330920">
              <w:rPr>
                <w:rFonts w:asciiTheme="majorHAnsi" w:hAnsiTheme="majorHAnsi"/>
                <w:b/>
                <w:bCs/>
                <w:sz w:val="24"/>
                <w:szCs w:val="24"/>
              </w:rPr>
              <w:t>Kultúra, šport a oddych</w:t>
            </w:r>
          </w:p>
          <w:p w:rsidR="00EB7562" w:rsidRPr="002C115D" w:rsidRDefault="00EB7562" w:rsidP="00EB7562">
            <w:pPr>
              <w:spacing w:before="12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C115D">
              <w:rPr>
                <w:rFonts w:asciiTheme="majorHAnsi" w:hAnsiTheme="majorHAnsi"/>
                <w:sz w:val="24"/>
                <w:szCs w:val="24"/>
              </w:rPr>
              <w:t>Opatrenie 2.3</w:t>
            </w:r>
          </w:p>
          <w:p w:rsidR="00EB7562" w:rsidRPr="002C115D" w:rsidRDefault="00185F42" w:rsidP="00330920">
            <w:pPr>
              <w:spacing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0920">
              <w:rPr>
                <w:rFonts w:asciiTheme="majorHAnsi" w:hAnsiTheme="majorHAnsi" w:cs="Arial"/>
                <w:b/>
                <w:sz w:val="24"/>
                <w:szCs w:val="24"/>
                <w:lang w:eastAsia="en-US"/>
              </w:rPr>
              <w:t>Partnerstvá a spolupráca</w:t>
            </w:r>
          </w:p>
        </w:tc>
        <w:tc>
          <w:tcPr>
            <w:tcW w:w="2740" w:type="dxa"/>
          </w:tcPr>
          <w:p w:rsidR="00EB7562" w:rsidRPr="002C115D" w:rsidRDefault="00EB7562" w:rsidP="00EB7562">
            <w:pPr>
              <w:spacing w:before="12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C115D">
              <w:rPr>
                <w:rFonts w:asciiTheme="majorHAnsi" w:hAnsiTheme="majorHAnsi"/>
                <w:sz w:val="24"/>
                <w:szCs w:val="24"/>
              </w:rPr>
              <w:t>Opatrenie 3.1</w:t>
            </w:r>
          </w:p>
          <w:p w:rsidR="00EB7562" w:rsidRPr="002C115D" w:rsidRDefault="00185F42" w:rsidP="00EB7562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0920">
              <w:rPr>
                <w:rFonts w:asciiTheme="majorHAnsi" w:hAnsiTheme="majorHAnsi" w:cs="Arial"/>
                <w:b/>
                <w:bCs/>
                <w:sz w:val="24"/>
                <w:szCs w:val="24"/>
                <w:lang w:eastAsia="en-US"/>
              </w:rPr>
              <w:t>Verejné priestranstvá a verejné budovy</w:t>
            </w:r>
          </w:p>
          <w:p w:rsidR="00EB7562" w:rsidRPr="002C115D" w:rsidRDefault="00EB7562" w:rsidP="00EB7562">
            <w:pPr>
              <w:spacing w:before="12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C115D">
              <w:rPr>
                <w:rFonts w:asciiTheme="majorHAnsi" w:hAnsiTheme="majorHAnsi"/>
                <w:sz w:val="24"/>
                <w:szCs w:val="24"/>
              </w:rPr>
              <w:t>Opatrenie 3.2</w:t>
            </w:r>
          </w:p>
          <w:p w:rsidR="00EB7562" w:rsidRPr="002C115D" w:rsidRDefault="00185F42" w:rsidP="00EB75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0920">
              <w:rPr>
                <w:rFonts w:asciiTheme="majorHAnsi" w:hAnsiTheme="majorHAnsi" w:cs="Arial"/>
                <w:b/>
                <w:bCs/>
                <w:sz w:val="24"/>
                <w:szCs w:val="24"/>
                <w:lang w:eastAsia="en-US"/>
              </w:rPr>
              <w:t>Životné prostredie</w:t>
            </w:r>
          </w:p>
        </w:tc>
      </w:tr>
    </w:tbl>
    <w:p w:rsidR="00EB7562" w:rsidRPr="002C115D" w:rsidRDefault="00EB7562" w:rsidP="00EB7562">
      <w:pPr>
        <w:jc w:val="right"/>
        <w:rPr>
          <w:rFonts w:asciiTheme="majorHAnsi" w:hAnsiTheme="majorHAnsi"/>
          <w:i/>
          <w:sz w:val="20"/>
          <w:szCs w:val="20"/>
        </w:rPr>
      </w:pPr>
      <w:r w:rsidRPr="002C115D">
        <w:rPr>
          <w:rFonts w:asciiTheme="majorHAnsi" w:hAnsiTheme="majorHAnsi"/>
          <w:i/>
          <w:sz w:val="20"/>
          <w:szCs w:val="20"/>
        </w:rPr>
        <w:t>Zdroj: vlastné spracovanie</w:t>
      </w:r>
    </w:p>
    <w:p w:rsidR="00920F5C" w:rsidRDefault="00920F5C"/>
    <w:p w:rsidR="00920F5C" w:rsidRDefault="00920F5C"/>
    <w:p w:rsidR="00185F42" w:rsidRPr="002C115D" w:rsidRDefault="00185F42" w:rsidP="00185F42">
      <w:pPr>
        <w:pStyle w:val="Default"/>
        <w:pageBreakBefore/>
        <w:pBdr>
          <w:bottom w:val="single" w:sz="4" w:space="1" w:color="auto"/>
        </w:pBdr>
        <w:spacing w:before="120"/>
        <w:jc w:val="both"/>
        <w:rPr>
          <w:rFonts w:asciiTheme="majorHAnsi" w:hAnsiTheme="majorHAnsi"/>
          <w:sz w:val="28"/>
          <w:szCs w:val="28"/>
        </w:rPr>
      </w:pPr>
      <w:r w:rsidRPr="002C115D">
        <w:rPr>
          <w:rFonts w:asciiTheme="majorHAnsi" w:hAnsiTheme="majorHAnsi"/>
          <w:b/>
          <w:bCs/>
          <w:sz w:val="28"/>
          <w:szCs w:val="28"/>
        </w:rPr>
        <w:lastRenderedPageBreak/>
        <w:t xml:space="preserve">ČASŤ C – PROGRAMOVÁ ČASŤ </w:t>
      </w:r>
    </w:p>
    <w:p w:rsidR="00185F42" w:rsidRPr="002C115D" w:rsidRDefault="00185F42" w:rsidP="00185F42">
      <w:pPr>
        <w:pStyle w:val="Default"/>
        <w:spacing w:before="240"/>
        <w:ind w:firstLine="284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  <w:bCs/>
        </w:rPr>
        <w:t xml:space="preserve">Programová časť obsahuje najmä zoznam opatrení a aktivít na zabezpečenie realizácie programu rozvoja obce </w:t>
      </w:r>
      <w:r w:rsidR="0022053C">
        <w:rPr>
          <w:rFonts w:asciiTheme="majorHAnsi" w:hAnsiTheme="majorHAnsi"/>
          <w:bCs/>
        </w:rPr>
        <w:t>Tušice</w:t>
      </w:r>
      <w:r w:rsidRPr="002C115D">
        <w:rPr>
          <w:rFonts w:asciiTheme="majorHAnsi" w:hAnsiTheme="majorHAnsi"/>
          <w:bCs/>
        </w:rPr>
        <w:t>. Ob</w:t>
      </w:r>
      <w:r w:rsidRPr="002C115D">
        <w:rPr>
          <w:rFonts w:asciiTheme="majorHAnsi" w:hAnsiTheme="majorHAnsi"/>
        </w:rPr>
        <w:t>sahuje podrobnejšie rozpracovanie globálnych cieľov v hospodárskej, sociálnej a environmentálnej politike na úroveň opatrení a aktivít.</w:t>
      </w:r>
    </w:p>
    <w:p w:rsidR="00185F42" w:rsidRPr="002C115D" w:rsidRDefault="00185F42" w:rsidP="00185F42">
      <w:pPr>
        <w:spacing w:before="120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2C115D">
        <w:rPr>
          <w:rFonts w:asciiTheme="majorHAnsi" w:hAnsiTheme="majorHAnsi"/>
          <w:b/>
          <w:color w:val="000000" w:themeColor="text1"/>
          <w:sz w:val="28"/>
          <w:szCs w:val="28"/>
        </w:rPr>
        <w:t xml:space="preserve">C.1 </w:t>
      </w:r>
      <w:r w:rsidRPr="002C115D">
        <w:rPr>
          <w:rFonts w:asciiTheme="majorHAnsi" w:hAnsiTheme="majorHAnsi"/>
          <w:b/>
          <w:color w:val="000000" w:themeColor="text1"/>
          <w:sz w:val="28"/>
          <w:szCs w:val="28"/>
        </w:rPr>
        <w:tab/>
        <w:t>Opatrenia a aktivity</w:t>
      </w:r>
    </w:p>
    <w:p w:rsidR="00185F42" w:rsidRPr="002C115D" w:rsidRDefault="00185F42" w:rsidP="00185F42">
      <w:pPr>
        <w:spacing w:before="360"/>
        <w:jc w:val="both"/>
        <w:rPr>
          <w:rFonts w:asciiTheme="majorHAnsi" w:hAnsiTheme="majorHAnsi"/>
          <w:b/>
          <w:color w:val="000000" w:themeColor="text1"/>
          <w:sz w:val="24"/>
          <w:szCs w:val="24"/>
          <w:u w:val="single"/>
        </w:rPr>
      </w:pPr>
      <w:r w:rsidRPr="002C115D">
        <w:rPr>
          <w:rFonts w:asciiTheme="majorHAnsi" w:hAnsiTheme="majorHAnsi"/>
          <w:b/>
          <w:color w:val="000000" w:themeColor="text1"/>
          <w:sz w:val="24"/>
          <w:szCs w:val="24"/>
          <w:u w:val="single"/>
        </w:rPr>
        <w:t>1. prioritná oblasť: hospodárska</w:t>
      </w:r>
    </w:p>
    <w:p w:rsidR="00185F42" w:rsidRPr="002C115D" w:rsidRDefault="00185F42" w:rsidP="00185F42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="Arial"/>
          <w:b/>
          <w:bCs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/>
          <w:bCs/>
          <w:color w:val="000000" w:themeColor="text1"/>
          <w:sz w:val="24"/>
          <w:szCs w:val="24"/>
          <w:lang w:eastAsia="en-US"/>
        </w:rPr>
        <w:t xml:space="preserve">Opatrenie 1.1 </w:t>
      </w:r>
      <w:r w:rsidR="009801D2">
        <w:rPr>
          <w:rFonts w:asciiTheme="majorHAnsi" w:hAnsiTheme="majorHAnsi" w:cs="Arial"/>
          <w:b/>
          <w:bCs/>
          <w:color w:val="000000" w:themeColor="text1"/>
          <w:sz w:val="24"/>
          <w:szCs w:val="24"/>
          <w:lang w:eastAsia="en-US"/>
        </w:rPr>
        <w:t>Ekonomický rozvoj</w:t>
      </w:r>
    </w:p>
    <w:p w:rsidR="00185F42" w:rsidRPr="002C115D" w:rsidRDefault="00185F42" w:rsidP="00185F42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="Arial"/>
          <w:bCs/>
          <w:i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i/>
          <w:color w:val="000000" w:themeColor="text1"/>
          <w:sz w:val="24"/>
          <w:szCs w:val="24"/>
          <w:lang w:eastAsia="en-US"/>
        </w:rPr>
        <w:t>Aktivity (projekty):</w:t>
      </w:r>
    </w:p>
    <w:p w:rsidR="0022053C" w:rsidRPr="008637D4" w:rsidRDefault="0022053C" w:rsidP="0022053C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4"/>
          <w:szCs w:val="24"/>
          <w:lang w:eastAsia="en-US"/>
        </w:rPr>
      </w:pPr>
      <w:r w:rsidRPr="008637D4">
        <w:rPr>
          <w:rFonts w:asciiTheme="majorHAnsi" w:hAnsiTheme="majorHAnsi" w:cs="Arial"/>
          <w:bCs/>
          <w:sz w:val="24"/>
          <w:szCs w:val="24"/>
          <w:lang w:eastAsia="en-US"/>
        </w:rPr>
        <w:t>1.</w:t>
      </w:r>
      <w:r>
        <w:rPr>
          <w:rFonts w:asciiTheme="majorHAnsi" w:hAnsiTheme="majorHAnsi" w:cs="Arial"/>
          <w:bCs/>
          <w:sz w:val="24"/>
          <w:szCs w:val="24"/>
          <w:lang w:eastAsia="en-US"/>
        </w:rPr>
        <w:t>1</w:t>
      </w:r>
      <w:r w:rsidRPr="008637D4">
        <w:rPr>
          <w:rFonts w:asciiTheme="majorHAnsi" w:hAnsiTheme="majorHAnsi" w:cs="Arial"/>
          <w:bCs/>
          <w:sz w:val="24"/>
          <w:szCs w:val="24"/>
          <w:lang w:eastAsia="en-US"/>
        </w:rPr>
        <w:t>.1</w:t>
      </w:r>
      <w:r w:rsidRPr="008637D4">
        <w:rPr>
          <w:rFonts w:asciiTheme="majorHAnsi" w:hAnsiTheme="majorHAnsi" w:cs="Arial"/>
          <w:bCs/>
          <w:sz w:val="24"/>
          <w:szCs w:val="24"/>
          <w:lang w:eastAsia="en-US"/>
        </w:rPr>
        <w:tab/>
        <w:t>Podpora spolupráce s miestnymi podnikateľskými subjektmi</w:t>
      </w:r>
    </w:p>
    <w:p w:rsidR="0022053C" w:rsidRPr="008637D4" w:rsidRDefault="0022053C" w:rsidP="0022053C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sz w:val="24"/>
          <w:szCs w:val="24"/>
          <w:lang w:eastAsia="en-US"/>
        </w:rPr>
      </w:pPr>
      <w:r>
        <w:rPr>
          <w:rFonts w:asciiTheme="majorHAnsi" w:hAnsiTheme="majorHAnsi" w:cs="Arial"/>
          <w:bCs/>
          <w:sz w:val="24"/>
          <w:szCs w:val="24"/>
          <w:lang w:eastAsia="en-US"/>
        </w:rPr>
        <w:t>1.1</w:t>
      </w:r>
      <w:r w:rsidRPr="008637D4">
        <w:rPr>
          <w:rFonts w:asciiTheme="majorHAnsi" w:hAnsiTheme="majorHAnsi" w:cs="Arial"/>
          <w:bCs/>
          <w:sz w:val="24"/>
          <w:szCs w:val="24"/>
          <w:lang w:eastAsia="en-US"/>
        </w:rPr>
        <w:t>.2</w:t>
      </w:r>
      <w:r w:rsidRPr="008637D4">
        <w:rPr>
          <w:rFonts w:asciiTheme="majorHAnsi" w:hAnsiTheme="majorHAnsi" w:cs="Arial"/>
          <w:bCs/>
          <w:sz w:val="24"/>
          <w:szCs w:val="24"/>
          <w:lang w:eastAsia="en-US"/>
        </w:rPr>
        <w:tab/>
        <w:t>Podpora akti</w:t>
      </w:r>
      <w:r>
        <w:rPr>
          <w:rFonts w:asciiTheme="majorHAnsi" w:hAnsiTheme="majorHAnsi" w:cs="Arial"/>
          <w:bCs/>
          <w:sz w:val="24"/>
          <w:szCs w:val="24"/>
          <w:lang w:eastAsia="en-US"/>
        </w:rPr>
        <w:t xml:space="preserve">vít v oblasti poľnohospodárstva, </w:t>
      </w:r>
      <w:r w:rsidRPr="008637D4">
        <w:rPr>
          <w:rFonts w:asciiTheme="majorHAnsi" w:hAnsiTheme="majorHAnsi" w:cs="Arial"/>
          <w:bCs/>
          <w:sz w:val="24"/>
          <w:szCs w:val="24"/>
          <w:lang w:eastAsia="en-US"/>
        </w:rPr>
        <w:t>malého a stredného podnikania</w:t>
      </w:r>
    </w:p>
    <w:p w:rsidR="0022053C" w:rsidRPr="008637D4" w:rsidRDefault="0022053C" w:rsidP="0022053C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sz w:val="24"/>
          <w:szCs w:val="24"/>
          <w:lang w:eastAsia="en-US"/>
        </w:rPr>
      </w:pPr>
      <w:r w:rsidRPr="008637D4">
        <w:rPr>
          <w:rFonts w:asciiTheme="majorHAnsi" w:hAnsiTheme="majorHAnsi" w:cs="Arial"/>
          <w:bCs/>
          <w:sz w:val="24"/>
          <w:szCs w:val="24"/>
          <w:lang w:eastAsia="en-US"/>
        </w:rPr>
        <w:t>1.</w:t>
      </w:r>
      <w:r>
        <w:rPr>
          <w:rFonts w:asciiTheme="majorHAnsi" w:hAnsiTheme="majorHAnsi" w:cs="Arial"/>
          <w:bCs/>
          <w:sz w:val="24"/>
          <w:szCs w:val="24"/>
          <w:lang w:eastAsia="en-US"/>
        </w:rPr>
        <w:t>1.</w:t>
      </w:r>
      <w:r w:rsidR="00C4308B">
        <w:rPr>
          <w:rFonts w:asciiTheme="majorHAnsi" w:hAnsiTheme="majorHAnsi" w:cs="Arial"/>
          <w:bCs/>
          <w:sz w:val="24"/>
          <w:szCs w:val="24"/>
          <w:lang w:eastAsia="en-US"/>
        </w:rPr>
        <w:t>3</w:t>
      </w:r>
      <w:r w:rsidRPr="008637D4">
        <w:rPr>
          <w:rFonts w:asciiTheme="majorHAnsi" w:hAnsiTheme="majorHAnsi" w:cs="Arial"/>
          <w:bCs/>
          <w:sz w:val="24"/>
          <w:szCs w:val="24"/>
          <w:lang w:eastAsia="en-US"/>
        </w:rPr>
        <w:tab/>
        <w:t>Príprava územia pre rozvojové aktivity</w:t>
      </w:r>
    </w:p>
    <w:p w:rsidR="0022053C" w:rsidRPr="008637D4" w:rsidRDefault="0022053C" w:rsidP="0022053C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sz w:val="24"/>
          <w:szCs w:val="24"/>
          <w:lang w:eastAsia="en-US"/>
        </w:rPr>
      </w:pPr>
      <w:r>
        <w:rPr>
          <w:rFonts w:asciiTheme="majorHAnsi" w:hAnsiTheme="majorHAnsi" w:cs="Arial"/>
          <w:bCs/>
          <w:sz w:val="24"/>
          <w:szCs w:val="24"/>
          <w:lang w:eastAsia="en-US"/>
        </w:rPr>
        <w:t>1.1.</w:t>
      </w:r>
      <w:r w:rsidR="00C4308B">
        <w:rPr>
          <w:rFonts w:asciiTheme="majorHAnsi" w:hAnsiTheme="majorHAnsi" w:cs="Arial"/>
          <w:bCs/>
          <w:sz w:val="24"/>
          <w:szCs w:val="24"/>
          <w:lang w:eastAsia="en-US"/>
        </w:rPr>
        <w:t>4</w:t>
      </w:r>
      <w:r w:rsidRPr="008637D4">
        <w:rPr>
          <w:rFonts w:asciiTheme="majorHAnsi" w:hAnsiTheme="majorHAnsi" w:cs="Arial"/>
          <w:bCs/>
          <w:sz w:val="24"/>
          <w:szCs w:val="24"/>
          <w:lang w:eastAsia="en-US"/>
        </w:rPr>
        <w:tab/>
      </w:r>
      <w:r>
        <w:rPr>
          <w:rFonts w:asciiTheme="majorHAnsi" w:hAnsiTheme="majorHAnsi" w:cs="Arial"/>
          <w:bCs/>
          <w:sz w:val="24"/>
          <w:szCs w:val="24"/>
          <w:lang w:eastAsia="en-US"/>
        </w:rPr>
        <w:t>Identifikácia a rozvoj</w:t>
      </w:r>
      <w:r w:rsidRPr="008637D4">
        <w:rPr>
          <w:rFonts w:asciiTheme="majorHAnsi" w:hAnsiTheme="majorHAnsi" w:cs="Arial"/>
          <w:bCs/>
          <w:sz w:val="24"/>
          <w:szCs w:val="24"/>
          <w:lang w:eastAsia="en-US"/>
        </w:rPr>
        <w:t xml:space="preserve"> objektov</w:t>
      </w:r>
      <w:r>
        <w:rPr>
          <w:rFonts w:asciiTheme="majorHAnsi" w:hAnsiTheme="majorHAnsi" w:cs="Arial"/>
          <w:bCs/>
          <w:sz w:val="24"/>
          <w:szCs w:val="24"/>
          <w:lang w:eastAsia="en-US"/>
        </w:rPr>
        <w:t xml:space="preserve"> a plôch</w:t>
      </w:r>
      <w:r w:rsidRPr="008637D4">
        <w:rPr>
          <w:rFonts w:asciiTheme="majorHAnsi" w:hAnsiTheme="majorHAnsi" w:cs="Arial"/>
          <w:bCs/>
          <w:sz w:val="24"/>
          <w:szCs w:val="24"/>
          <w:lang w:eastAsia="en-US"/>
        </w:rPr>
        <w:t xml:space="preserve"> </w:t>
      </w:r>
      <w:r>
        <w:rPr>
          <w:rFonts w:asciiTheme="majorHAnsi" w:hAnsiTheme="majorHAnsi" w:cs="Arial"/>
          <w:bCs/>
          <w:sz w:val="24"/>
          <w:szCs w:val="24"/>
          <w:lang w:eastAsia="en-US"/>
        </w:rPr>
        <w:t>vhodných pre podnikanie</w:t>
      </w:r>
    </w:p>
    <w:p w:rsidR="00185F42" w:rsidRDefault="00185F42" w:rsidP="00185F42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1.1.</w:t>
      </w:r>
      <w:r w:rsidR="00C4308B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5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  <w:t>Poradenstvo a informovanie pre nezamestnaných</w:t>
      </w:r>
    </w:p>
    <w:p w:rsidR="00C4308B" w:rsidRPr="002C115D" w:rsidRDefault="00C4308B" w:rsidP="00185F42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1.1.6</w:t>
      </w: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  <w:t>Realizácia obecného podniku</w:t>
      </w:r>
      <w:r w:rsidR="00C76B6E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 xml:space="preserve"> služieb</w:t>
      </w:r>
    </w:p>
    <w:p w:rsidR="00185F42" w:rsidRPr="002C115D" w:rsidRDefault="00185F42" w:rsidP="00185F42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="Arial"/>
          <w:b/>
          <w:bCs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/>
          <w:bCs/>
          <w:color w:val="000000" w:themeColor="text1"/>
          <w:sz w:val="24"/>
          <w:szCs w:val="24"/>
          <w:lang w:eastAsia="en-US"/>
        </w:rPr>
        <w:t xml:space="preserve">Opatrenie 1.2 </w:t>
      </w:r>
      <w:r w:rsidRPr="002C115D">
        <w:rPr>
          <w:rFonts w:asciiTheme="majorHAnsi" w:hAnsiTheme="majorHAnsi" w:cs="Arial"/>
          <w:b/>
          <w:color w:val="000000" w:themeColor="text1"/>
          <w:sz w:val="24"/>
          <w:szCs w:val="24"/>
          <w:lang w:eastAsia="en-US"/>
        </w:rPr>
        <w:t>Základná infraštruktúra</w:t>
      </w:r>
    </w:p>
    <w:p w:rsidR="00185F42" w:rsidRPr="002C115D" w:rsidRDefault="00185F42" w:rsidP="00185F42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="Arial"/>
          <w:bCs/>
          <w:i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i/>
          <w:color w:val="000000" w:themeColor="text1"/>
          <w:sz w:val="24"/>
          <w:szCs w:val="24"/>
          <w:lang w:eastAsia="en-US"/>
        </w:rPr>
        <w:t>Aktivity (projekty):</w:t>
      </w:r>
    </w:p>
    <w:p w:rsidR="00185F42" w:rsidRPr="002C115D" w:rsidRDefault="00185F42" w:rsidP="00185F42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1.</w:t>
      </w:r>
      <w:r w:rsidR="00412681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</w:t>
      </w:r>
      <w:r w:rsidR="00C4308B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1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</w:r>
      <w:r w:rsidR="0022053C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D</w:t>
      </w: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o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budovanie vodovodu</w:t>
      </w:r>
    </w:p>
    <w:p w:rsidR="00185F42" w:rsidRPr="002C115D" w:rsidRDefault="00185F42" w:rsidP="00185F42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1.</w:t>
      </w:r>
      <w:r w:rsidR="00412681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</w:t>
      </w:r>
      <w:r w:rsidR="00C4308B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</w:r>
      <w:r w:rsidR="00BF1F94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Dobudovanie kanalizácie a ČOV</w:t>
      </w:r>
    </w:p>
    <w:p w:rsidR="00185F42" w:rsidRPr="002C115D" w:rsidRDefault="00185F42" w:rsidP="00185F42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1.</w:t>
      </w:r>
      <w:r w:rsidR="00412681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</w:t>
      </w:r>
      <w:r w:rsidR="00C4308B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3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</w:r>
      <w:r w:rsidR="00BF1F94" w:rsidRPr="0022053C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Starostlivosť o miestne komunikácie, chodníky a odstavné plochy (rekonštrukcia</w:t>
      </w:r>
      <w:r w:rsidR="00BF1F94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 xml:space="preserve"> existujúcich</w:t>
      </w:r>
      <w:r w:rsidR="00BF1F94" w:rsidRPr="0022053C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, budovanie nových)</w:t>
      </w:r>
    </w:p>
    <w:p w:rsidR="00185F42" w:rsidRPr="002C115D" w:rsidRDefault="00185F42" w:rsidP="00185F42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1.</w:t>
      </w:r>
      <w:r w:rsidR="00412681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</w:t>
      </w:r>
      <w:r w:rsidR="00C4308B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4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</w:r>
      <w:r w:rsidR="00BF1F94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Starostlivosť o informačnú infraštruktúru</w:t>
      </w:r>
    </w:p>
    <w:p w:rsidR="00185F42" w:rsidRPr="002C115D" w:rsidRDefault="00185F42" w:rsidP="00185F42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1.</w:t>
      </w:r>
      <w:r w:rsidR="00412681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</w:t>
      </w:r>
      <w:r w:rsidR="00C4308B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5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</w:r>
      <w:r w:rsidR="00BF1F94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Protipožiarna ochrana</w:t>
      </w:r>
    </w:p>
    <w:p w:rsidR="0022053C" w:rsidRPr="00C4308B" w:rsidRDefault="00412681" w:rsidP="0022053C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1.2</w:t>
      </w:r>
      <w:r w:rsidR="0022053C" w:rsidRPr="00C4308B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.6</w:t>
      </w:r>
      <w:r w:rsidR="0022053C" w:rsidRPr="00C4308B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</w:r>
      <w:r w:rsidR="00C76B6E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Starostlivosť o verejné osvetlenie</w:t>
      </w:r>
    </w:p>
    <w:p w:rsidR="00C4308B" w:rsidRDefault="00412681" w:rsidP="00C4308B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1.2</w:t>
      </w:r>
      <w:r w:rsidR="00C4308B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.7</w:t>
      </w:r>
      <w:r w:rsidR="00C4308B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</w:r>
      <w:r w:rsidR="00C76B6E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Bezpečnosť v obci (</w:t>
      </w:r>
      <w:r w:rsidR="00C76B6E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kamerový</w:t>
      </w:r>
      <w:r w:rsidR="00C76B6E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 xml:space="preserve"> systém)</w:t>
      </w:r>
    </w:p>
    <w:p w:rsidR="00BF1F94" w:rsidRDefault="00412681" w:rsidP="00C4308B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1.2</w:t>
      </w:r>
      <w:r w:rsidR="00C4308B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.8</w:t>
      </w:r>
      <w:r w:rsidR="00C4308B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</w:r>
      <w:r w:rsidR="00C76B6E" w:rsidRPr="00C4308B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Údržba miestneho rozhlasu</w:t>
      </w:r>
    </w:p>
    <w:p w:rsidR="00C76B6E" w:rsidRDefault="00412681" w:rsidP="00C4308B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1.2</w:t>
      </w:r>
      <w:r w:rsidR="00BF1F94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.9</w:t>
      </w:r>
      <w:r w:rsidR="00BF1F94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</w:r>
      <w:r w:rsidR="00C76B6E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Podpora a rozvoj nemotorovej dopravy (</w:t>
      </w:r>
      <w:proofErr w:type="spellStart"/>
      <w:r w:rsidR="00C76B6E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cyklochodníky</w:t>
      </w:r>
      <w:proofErr w:type="spellEnd"/>
      <w:r w:rsidR="00C76B6E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)</w:t>
      </w:r>
    </w:p>
    <w:p w:rsidR="00C4308B" w:rsidRDefault="00412681" w:rsidP="00C4308B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1.2</w:t>
      </w:r>
      <w:r w:rsidR="00C76B6E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.10</w:t>
      </w:r>
      <w:r w:rsidR="00C76B6E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</w:r>
      <w:r w:rsidR="00C4308B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Príprava plôch pre rozvoj bytovej výstavby</w:t>
      </w:r>
    </w:p>
    <w:p w:rsidR="00185F42" w:rsidRPr="002C115D" w:rsidRDefault="00185F42" w:rsidP="00185F42">
      <w:pPr>
        <w:spacing w:before="480"/>
        <w:jc w:val="both"/>
        <w:rPr>
          <w:rFonts w:asciiTheme="majorHAnsi" w:hAnsiTheme="majorHAnsi"/>
          <w:b/>
          <w:color w:val="000000" w:themeColor="text1"/>
          <w:sz w:val="24"/>
          <w:szCs w:val="24"/>
          <w:u w:val="single"/>
        </w:rPr>
      </w:pPr>
      <w:r w:rsidRPr="002C115D">
        <w:rPr>
          <w:rFonts w:asciiTheme="majorHAnsi" w:hAnsiTheme="majorHAnsi"/>
          <w:b/>
          <w:color w:val="000000" w:themeColor="text1"/>
          <w:sz w:val="24"/>
          <w:szCs w:val="24"/>
          <w:u w:val="single"/>
        </w:rPr>
        <w:t>2. prioritná oblasť: sociálno-spoločenská</w:t>
      </w:r>
    </w:p>
    <w:p w:rsidR="00185F42" w:rsidRPr="002C115D" w:rsidRDefault="00185F42" w:rsidP="00185F42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="Arial"/>
          <w:b/>
          <w:bCs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/>
          <w:bCs/>
          <w:color w:val="000000" w:themeColor="text1"/>
          <w:sz w:val="24"/>
          <w:szCs w:val="24"/>
          <w:lang w:eastAsia="en-US"/>
        </w:rPr>
        <w:t xml:space="preserve">Opatrenie 2.1 </w:t>
      </w:r>
      <w:r w:rsidRPr="002C115D">
        <w:rPr>
          <w:rFonts w:asciiTheme="majorHAnsi" w:hAnsiTheme="majorHAnsi"/>
          <w:b/>
          <w:bCs/>
          <w:color w:val="000000" w:themeColor="text1"/>
          <w:sz w:val="24"/>
          <w:szCs w:val="24"/>
        </w:rPr>
        <w:t>Občianska a sociálna starostlivosť</w:t>
      </w:r>
    </w:p>
    <w:p w:rsidR="00185F42" w:rsidRPr="002C115D" w:rsidRDefault="00185F42" w:rsidP="00185F42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="Arial"/>
          <w:bCs/>
          <w:i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i/>
          <w:color w:val="000000" w:themeColor="text1"/>
          <w:sz w:val="24"/>
          <w:szCs w:val="24"/>
          <w:lang w:eastAsia="en-US"/>
        </w:rPr>
        <w:t>Aktivity (projekty):</w:t>
      </w:r>
    </w:p>
    <w:p w:rsidR="00185F42" w:rsidRPr="002C115D" w:rsidRDefault="00185F42" w:rsidP="00185F42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2.1.1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  <w:t xml:space="preserve">Rozvoj občianskej vybavenosti </w:t>
      </w:r>
    </w:p>
    <w:p w:rsidR="00185F42" w:rsidRPr="002C115D" w:rsidRDefault="00185F42" w:rsidP="00185F42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2.1.2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  <w:t>Rozvoj služieb sociálnej starostlivosti</w:t>
      </w:r>
    </w:p>
    <w:p w:rsidR="00185F42" w:rsidRPr="002C115D" w:rsidRDefault="00185F42" w:rsidP="00185F42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2.1.</w:t>
      </w:r>
      <w:r w:rsidR="00412681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3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  <w:t>Podpora klubu dôchodcov</w:t>
      </w:r>
    </w:p>
    <w:p w:rsidR="00185F42" w:rsidRPr="002C115D" w:rsidRDefault="00185F42" w:rsidP="00185F42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2.</w:t>
      </w:r>
      <w:r w:rsidR="00412681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1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</w:t>
      </w:r>
      <w:r w:rsidR="00412681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4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  <w:t>Podpora formálneho a neformálneho vzdelávania</w:t>
      </w:r>
    </w:p>
    <w:p w:rsidR="00185F42" w:rsidRPr="002C115D" w:rsidRDefault="00412681" w:rsidP="00185F42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2.1.5</w:t>
      </w:r>
      <w:r w:rsidR="00185F42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  <w:t xml:space="preserve">Posilnenie </w:t>
      </w:r>
      <w:proofErr w:type="spellStart"/>
      <w:r w:rsidR="00185F42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komunitných</w:t>
      </w:r>
      <w:proofErr w:type="spellEnd"/>
      <w:r w:rsidR="00185F42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 xml:space="preserve"> služieb</w:t>
      </w:r>
    </w:p>
    <w:p w:rsidR="00185F42" w:rsidRPr="002C115D" w:rsidRDefault="00185F42" w:rsidP="00792D27">
      <w:pPr>
        <w:keepNext/>
        <w:autoSpaceDE w:val="0"/>
        <w:autoSpaceDN w:val="0"/>
        <w:adjustRightInd w:val="0"/>
        <w:spacing w:before="240"/>
        <w:jc w:val="both"/>
        <w:rPr>
          <w:rFonts w:asciiTheme="majorHAnsi" w:hAnsiTheme="majorHAnsi" w:cs="Arial"/>
          <w:b/>
          <w:bCs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/>
          <w:bCs/>
          <w:color w:val="000000" w:themeColor="text1"/>
          <w:sz w:val="24"/>
          <w:szCs w:val="24"/>
          <w:lang w:eastAsia="en-US"/>
        </w:rPr>
        <w:lastRenderedPageBreak/>
        <w:t>Opatrenie 2.</w:t>
      </w:r>
      <w:r w:rsidR="00C4308B">
        <w:rPr>
          <w:rFonts w:asciiTheme="majorHAnsi" w:hAnsiTheme="majorHAnsi" w:cs="Arial"/>
          <w:b/>
          <w:bCs/>
          <w:color w:val="000000" w:themeColor="text1"/>
          <w:sz w:val="24"/>
          <w:szCs w:val="24"/>
          <w:lang w:eastAsia="en-US"/>
        </w:rPr>
        <w:t>2</w:t>
      </w:r>
      <w:r w:rsidRPr="002C115D">
        <w:rPr>
          <w:rFonts w:asciiTheme="majorHAnsi" w:hAnsiTheme="majorHAnsi" w:cs="Arial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2C115D">
        <w:rPr>
          <w:rFonts w:asciiTheme="majorHAnsi" w:hAnsiTheme="majorHAnsi"/>
          <w:b/>
          <w:bCs/>
          <w:color w:val="000000" w:themeColor="text1"/>
          <w:sz w:val="24"/>
          <w:szCs w:val="24"/>
        </w:rPr>
        <w:t>Kultúra, šport a oddych</w:t>
      </w:r>
    </w:p>
    <w:p w:rsidR="00185F42" w:rsidRPr="002C115D" w:rsidRDefault="00185F42" w:rsidP="00792D27">
      <w:pPr>
        <w:keepNext/>
        <w:autoSpaceDE w:val="0"/>
        <w:autoSpaceDN w:val="0"/>
        <w:adjustRightInd w:val="0"/>
        <w:spacing w:before="120"/>
        <w:jc w:val="both"/>
        <w:rPr>
          <w:rFonts w:asciiTheme="majorHAnsi" w:hAnsiTheme="majorHAnsi" w:cs="Arial"/>
          <w:bCs/>
          <w:i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i/>
          <w:color w:val="000000" w:themeColor="text1"/>
          <w:sz w:val="24"/>
          <w:szCs w:val="24"/>
          <w:lang w:eastAsia="en-US"/>
        </w:rPr>
        <w:t>Aktivity (projekty):</w:t>
      </w:r>
    </w:p>
    <w:p w:rsidR="00185F42" w:rsidRPr="002C115D" w:rsidRDefault="00C242DB" w:rsidP="00792D27">
      <w:pPr>
        <w:keepNext/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2.2</w:t>
      </w:r>
      <w:r w:rsidR="00185F42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.1</w:t>
      </w:r>
      <w:r w:rsidR="00185F42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  <w:t>Rozvoj kultúrnej vybavenosti</w:t>
      </w:r>
    </w:p>
    <w:p w:rsidR="00185F42" w:rsidRPr="002C115D" w:rsidRDefault="00C242DB" w:rsidP="00792D27">
      <w:pPr>
        <w:keepNext/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2.2</w:t>
      </w:r>
      <w:r w:rsidR="00185F42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.2</w:t>
      </w:r>
      <w:r w:rsidR="00185F42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  <w:t>Podpora kultúrno</w:t>
      </w:r>
      <w:r w:rsidR="00185F42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-</w:t>
      </w:r>
      <w:r w:rsidR="00185F42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 xml:space="preserve">spoločenských </w:t>
      </w:r>
      <w:r w:rsidR="00185F42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 xml:space="preserve">aktivít a </w:t>
      </w:r>
      <w:r w:rsidR="00185F42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podujatí</w:t>
      </w:r>
    </w:p>
    <w:p w:rsidR="00185F42" w:rsidRPr="002C115D" w:rsidRDefault="00C242DB" w:rsidP="00792D27">
      <w:pPr>
        <w:keepNext/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2.2</w:t>
      </w:r>
      <w:r w:rsidR="00185F42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.3</w:t>
      </w:r>
      <w:r w:rsidR="00185F42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  <w:t xml:space="preserve">Rozvoj športovej vybavenosti </w:t>
      </w:r>
    </w:p>
    <w:p w:rsidR="00185F42" w:rsidRPr="002C115D" w:rsidRDefault="00C242DB" w:rsidP="00792D27">
      <w:pPr>
        <w:keepNext/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2.2</w:t>
      </w:r>
      <w:r w:rsidR="00185F42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.4</w:t>
      </w:r>
      <w:r w:rsidR="00185F42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  <w:t xml:space="preserve">Podpora športových </w:t>
      </w:r>
      <w:r w:rsidR="00185F42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 xml:space="preserve">aktivít a </w:t>
      </w:r>
      <w:r w:rsidR="00185F42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 xml:space="preserve">podujatí </w:t>
      </w:r>
    </w:p>
    <w:p w:rsidR="00185F42" w:rsidRDefault="00C242DB" w:rsidP="00792D27">
      <w:pPr>
        <w:keepNext/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2.2</w:t>
      </w:r>
      <w:r w:rsidR="00185F42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.5</w:t>
      </w:r>
      <w:r w:rsidR="00185F42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</w:r>
      <w:r w:rsidR="00C76B6E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Podpora obecného športového klubu</w:t>
      </w:r>
      <w:r w:rsidR="00185F42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 xml:space="preserve"> </w:t>
      </w:r>
    </w:p>
    <w:p w:rsidR="00C76B6E" w:rsidRDefault="00C242DB" w:rsidP="00792D27">
      <w:pPr>
        <w:keepNext/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2.2</w:t>
      </w:r>
      <w:r w:rsidR="00F5198C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.6</w:t>
      </w:r>
      <w:r w:rsidR="00F5198C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</w:r>
      <w:r w:rsidR="00C76B6E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 xml:space="preserve">Vytváranie podmienok na </w:t>
      </w:r>
      <w:proofErr w:type="spellStart"/>
      <w:r w:rsidR="00C76B6E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komunitné</w:t>
      </w:r>
      <w:proofErr w:type="spellEnd"/>
      <w:r w:rsidR="00C76B6E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 xml:space="preserve"> aktivity, podpora činnosti miestnych združení a iniciatív</w:t>
      </w:r>
    </w:p>
    <w:p w:rsidR="00085120" w:rsidRDefault="00C242DB" w:rsidP="00792D2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7"/>
        </w:tabs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2.2</w:t>
      </w:r>
      <w:r w:rsidR="00C76B6E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.7</w:t>
      </w:r>
      <w:r w:rsidR="00C76B6E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</w:r>
      <w:r w:rsidR="00F5198C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 xml:space="preserve">Podpora a rozvoj </w:t>
      </w:r>
      <w:proofErr w:type="spellStart"/>
      <w:r w:rsidR="00F5198C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voľnočasových</w:t>
      </w:r>
      <w:proofErr w:type="spellEnd"/>
      <w:r w:rsidR="00F5198C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 xml:space="preserve"> aktivít</w:t>
      </w:r>
      <w:r w:rsidR="00F457A7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</w:r>
    </w:p>
    <w:p w:rsidR="00F5198C" w:rsidRDefault="00085120" w:rsidP="00792D2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7"/>
        </w:tabs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2.2.8</w:t>
      </w: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  <w:t>Zriadenie miestne</w:t>
      </w:r>
      <w:r w:rsidR="003E2DF8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j historickej expozície</w:t>
      </w:r>
    </w:p>
    <w:p w:rsidR="00185F42" w:rsidRPr="002C115D" w:rsidRDefault="00185F42" w:rsidP="00185F42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="Arial"/>
          <w:b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/>
          <w:color w:val="000000" w:themeColor="text1"/>
          <w:sz w:val="24"/>
          <w:szCs w:val="24"/>
          <w:lang w:eastAsia="en-US"/>
        </w:rPr>
        <w:t>Opatrenie 2.</w:t>
      </w:r>
      <w:r w:rsidR="00C4308B">
        <w:rPr>
          <w:rFonts w:asciiTheme="majorHAnsi" w:hAnsiTheme="majorHAnsi" w:cs="Arial"/>
          <w:b/>
          <w:color w:val="000000" w:themeColor="text1"/>
          <w:sz w:val="24"/>
          <w:szCs w:val="24"/>
          <w:lang w:eastAsia="en-US"/>
        </w:rPr>
        <w:t>3</w:t>
      </w:r>
      <w:r w:rsidRPr="002C115D">
        <w:rPr>
          <w:rFonts w:asciiTheme="majorHAnsi" w:hAnsiTheme="majorHAnsi" w:cs="Arial"/>
          <w:b/>
          <w:color w:val="000000" w:themeColor="text1"/>
          <w:sz w:val="24"/>
          <w:szCs w:val="24"/>
          <w:lang w:eastAsia="en-US"/>
        </w:rPr>
        <w:t xml:space="preserve"> Partnerstvá a spolupráca</w:t>
      </w:r>
    </w:p>
    <w:p w:rsidR="00185F42" w:rsidRPr="002C115D" w:rsidRDefault="00185F42" w:rsidP="00185F42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="Arial"/>
          <w:bCs/>
          <w:i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i/>
          <w:color w:val="000000" w:themeColor="text1"/>
          <w:sz w:val="24"/>
          <w:szCs w:val="24"/>
          <w:lang w:eastAsia="en-US"/>
        </w:rPr>
        <w:t>Aktivity (projekty):</w:t>
      </w:r>
    </w:p>
    <w:p w:rsidR="00C4308B" w:rsidRPr="002C115D" w:rsidRDefault="00C4308B" w:rsidP="00C4308B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2.</w:t>
      </w: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3.1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  <w:t>Podpora lokálnej, regionálnej a </w:t>
      </w:r>
      <w:r w:rsidR="0054084E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medzinárodnej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 xml:space="preserve"> spolupráce </w:t>
      </w:r>
    </w:p>
    <w:p w:rsidR="00C4308B" w:rsidRPr="002C115D" w:rsidRDefault="00C4308B" w:rsidP="00C4308B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2.3.2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  <w:t xml:space="preserve">Aktívne členstvo v Miestnej akčnej skupine </w:t>
      </w:r>
      <w:proofErr w:type="spellStart"/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Poondavie</w:t>
      </w:r>
      <w:proofErr w:type="spellEnd"/>
    </w:p>
    <w:p w:rsidR="00C4308B" w:rsidRPr="002C115D" w:rsidRDefault="00C4308B" w:rsidP="00C4308B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2.3.3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  <w:t>Podpora členstva obce v rôznych združeniach</w:t>
      </w:r>
    </w:p>
    <w:p w:rsidR="00C4308B" w:rsidRPr="002C115D" w:rsidRDefault="00C4308B" w:rsidP="00C4308B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2.3.4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</w: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Aktualizácia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 xml:space="preserve"> územno-plánovacej dokumentácie</w:t>
      </w:r>
    </w:p>
    <w:p w:rsidR="00C4308B" w:rsidRPr="002C115D" w:rsidRDefault="00C4308B" w:rsidP="00C4308B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2.3.5</w:t>
      </w:r>
      <w:r w:rsidRPr="002C115D">
        <w:rPr>
          <w:rFonts w:asciiTheme="majorHAnsi" w:hAnsiTheme="majorHAnsi"/>
          <w:color w:val="000000" w:themeColor="text1"/>
          <w:sz w:val="24"/>
          <w:szCs w:val="24"/>
        </w:rPr>
        <w:tab/>
        <w:t>Vyhľadávanie externých zdrojov na financovanie obecných rozvojových aktivít</w:t>
      </w:r>
    </w:p>
    <w:p w:rsidR="00C4308B" w:rsidRPr="002C115D" w:rsidRDefault="00C4308B" w:rsidP="00C4308B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2.3.6</w:t>
      </w:r>
      <w:r w:rsidRPr="002C115D">
        <w:rPr>
          <w:rFonts w:asciiTheme="majorHAnsi" w:hAnsiTheme="majorHAnsi"/>
          <w:color w:val="000000" w:themeColor="text1"/>
          <w:sz w:val="24"/>
          <w:szCs w:val="24"/>
        </w:rPr>
        <w:tab/>
        <w:t>Projektová príprava (spracovanie projektovej dokumentácie, geodetické zameranie, rozpočet a pod.)</w:t>
      </w:r>
    </w:p>
    <w:p w:rsidR="00C4308B" w:rsidRPr="002C115D" w:rsidRDefault="00C4308B" w:rsidP="00C4308B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2.3.7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</w:r>
      <w:r w:rsidRPr="002C115D">
        <w:rPr>
          <w:rFonts w:asciiTheme="majorHAnsi" w:hAnsiTheme="majorHAnsi"/>
          <w:color w:val="000000" w:themeColor="text1"/>
          <w:sz w:val="24"/>
          <w:szCs w:val="24"/>
        </w:rPr>
        <w:t>Propagačné a prezentačné materiály obce</w:t>
      </w:r>
    </w:p>
    <w:p w:rsidR="00C4308B" w:rsidRPr="002C115D" w:rsidRDefault="00C4308B" w:rsidP="00C4308B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2.3.8</w:t>
      </w:r>
      <w:r w:rsidRPr="002C115D">
        <w:rPr>
          <w:rFonts w:asciiTheme="majorHAnsi" w:hAnsiTheme="majorHAnsi"/>
          <w:color w:val="000000" w:themeColor="text1"/>
          <w:sz w:val="24"/>
          <w:szCs w:val="24"/>
        </w:rPr>
        <w:tab/>
        <w:t>Webová stránka obce</w:t>
      </w:r>
    </w:p>
    <w:p w:rsidR="00185F42" w:rsidRPr="002C115D" w:rsidRDefault="00185F42" w:rsidP="00185F42">
      <w:pPr>
        <w:spacing w:before="240"/>
        <w:jc w:val="both"/>
        <w:rPr>
          <w:rFonts w:asciiTheme="majorHAnsi" w:hAnsiTheme="majorHAnsi"/>
          <w:b/>
          <w:color w:val="000000" w:themeColor="text1"/>
          <w:sz w:val="24"/>
          <w:szCs w:val="24"/>
          <w:u w:val="single"/>
        </w:rPr>
      </w:pPr>
      <w:r w:rsidRPr="002C115D">
        <w:rPr>
          <w:rFonts w:asciiTheme="majorHAnsi" w:hAnsiTheme="majorHAnsi"/>
          <w:b/>
          <w:color w:val="000000" w:themeColor="text1"/>
          <w:sz w:val="24"/>
          <w:szCs w:val="24"/>
          <w:u w:val="single"/>
        </w:rPr>
        <w:t>3. prioritná oblasť: environmentálna</w:t>
      </w:r>
    </w:p>
    <w:p w:rsidR="0054084E" w:rsidRPr="002C115D" w:rsidRDefault="00831FEB" w:rsidP="0054084E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="Arial"/>
          <w:b/>
          <w:bCs/>
          <w:color w:val="000000" w:themeColor="text1"/>
          <w:sz w:val="24"/>
          <w:szCs w:val="24"/>
          <w:lang w:eastAsia="en-US"/>
        </w:rPr>
      </w:pPr>
      <w:r>
        <w:rPr>
          <w:rFonts w:asciiTheme="majorHAnsi" w:hAnsiTheme="majorHAnsi" w:cs="Arial"/>
          <w:b/>
          <w:bCs/>
          <w:color w:val="000000" w:themeColor="text1"/>
          <w:sz w:val="24"/>
          <w:szCs w:val="24"/>
          <w:lang w:eastAsia="en-US"/>
        </w:rPr>
        <w:t>Opatrenie 3.1</w:t>
      </w:r>
      <w:r w:rsidR="0054084E" w:rsidRPr="002C115D">
        <w:rPr>
          <w:rFonts w:asciiTheme="majorHAnsi" w:hAnsiTheme="majorHAnsi" w:cs="Arial"/>
          <w:b/>
          <w:bCs/>
          <w:color w:val="000000" w:themeColor="text1"/>
          <w:sz w:val="24"/>
          <w:szCs w:val="24"/>
          <w:lang w:eastAsia="en-US"/>
        </w:rPr>
        <w:t xml:space="preserve"> V</w:t>
      </w:r>
      <w:r w:rsidR="0054084E" w:rsidRPr="002C115D">
        <w:rPr>
          <w:rFonts w:asciiTheme="majorHAnsi" w:hAnsiTheme="majorHAnsi"/>
          <w:b/>
          <w:bCs/>
          <w:color w:val="000000" w:themeColor="text1"/>
          <w:sz w:val="24"/>
          <w:szCs w:val="24"/>
        </w:rPr>
        <w:t>erejné priestranstvá a verejné budovy</w:t>
      </w:r>
    </w:p>
    <w:p w:rsidR="0054084E" w:rsidRPr="002C115D" w:rsidRDefault="0054084E" w:rsidP="0054084E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="Arial"/>
          <w:bCs/>
          <w:i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i/>
          <w:color w:val="000000" w:themeColor="text1"/>
          <w:sz w:val="24"/>
          <w:szCs w:val="24"/>
          <w:lang w:eastAsia="en-US"/>
        </w:rPr>
        <w:t>Aktivity (projekty):</w:t>
      </w:r>
    </w:p>
    <w:p w:rsidR="0054084E" w:rsidRPr="002C115D" w:rsidRDefault="0054084E" w:rsidP="0054084E">
      <w:pPr>
        <w:tabs>
          <w:tab w:val="left" w:pos="851"/>
        </w:tabs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3.</w:t>
      </w:r>
      <w:r w:rsidR="00831FEB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1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.1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  <w:t xml:space="preserve">Starostlivosť o verejné priestranstvá (čistota, zeleň, bezpečnosť) </w:t>
      </w:r>
    </w:p>
    <w:p w:rsidR="0054084E" w:rsidRPr="002C115D" w:rsidRDefault="0054084E" w:rsidP="0054084E">
      <w:pPr>
        <w:tabs>
          <w:tab w:val="left" w:pos="851"/>
        </w:tabs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3.</w:t>
      </w:r>
      <w:r w:rsidR="00831FEB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1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.2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</w:r>
      <w:r w:rsidR="00831FEB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Revitalizácia centra obce</w:t>
      </w:r>
    </w:p>
    <w:p w:rsidR="00831FEB" w:rsidRDefault="00831FEB" w:rsidP="0054084E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3.1</w:t>
      </w:r>
      <w:r w:rsidR="0054084E" w:rsidRPr="002C115D">
        <w:rPr>
          <w:rFonts w:asciiTheme="majorHAnsi" w:hAnsiTheme="majorHAnsi"/>
          <w:color w:val="000000" w:themeColor="text1"/>
          <w:sz w:val="24"/>
          <w:szCs w:val="24"/>
        </w:rPr>
        <w:t>.3</w:t>
      </w:r>
      <w:r w:rsidR="0054084E" w:rsidRPr="002C115D">
        <w:rPr>
          <w:rFonts w:asciiTheme="majorHAnsi" w:hAnsiTheme="majorHAnsi"/>
          <w:color w:val="000000" w:themeColor="text1"/>
          <w:sz w:val="24"/>
          <w:szCs w:val="24"/>
        </w:rPr>
        <w:tab/>
      </w:r>
      <w:r w:rsidR="00AA51CC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Úprava a tvorba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 xml:space="preserve"> verejných priestranstiev</w:t>
      </w:r>
    </w:p>
    <w:p w:rsidR="0054084E" w:rsidRDefault="00831FEB" w:rsidP="0054084E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3.1.4</w:t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 w:rsidR="0054084E"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 xml:space="preserve">Starostlivosť o obecné budovy, </w:t>
      </w:r>
      <w:r w:rsidR="00F5198C">
        <w:rPr>
          <w:rFonts w:asciiTheme="majorHAnsi" w:hAnsiTheme="majorHAnsi"/>
          <w:color w:val="000000" w:themeColor="text1"/>
          <w:sz w:val="24"/>
          <w:szCs w:val="24"/>
        </w:rPr>
        <w:t>zvyšovanie</w:t>
      </w:r>
      <w:r w:rsidR="0054084E" w:rsidRPr="002C115D">
        <w:rPr>
          <w:rFonts w:asciiTheme="majorHAnsi" w:hAnsiTheme="majorHAnsi"/>
          <w:color w:val="000000" w:themeColor="text1"/>
          <w:sz w:val="24"/>
          <w:szCs w:val="24"/>
        </w:rPr>
        <w:t xml:space="preserve"> energetickej </w:t>
      </w:r>
      <w:r w:rsidR="00F5198C">
        <w:rPr>
          <w:rFonts w:asciiTheme="majorHAnsi" w:hAnsiTheme="majorHAnsi"/>
          <w:color w:val="000000" w:themeColor="text1"/>
          <w:sz w:val="24"/>
          <w:szCs w:val="24"/>
        </w:rPr>
        <w:t>účinnosti</w:t>
      </w:r>
      <w:r w:rsidR="0054084E" w:rsidRPr="002C115D">
        <w:rPr>
          <w:rFonts w:asciiTheme="majorHAnsi" w:hAnsiTheme="majorHAnsi"/>
          <w:color w:val="000000" w:themeColor="text1"/>
          <w:sz w:val="24"/>
          <w:szCs w:val="24"/>
        </w:rPr>
        <w:t xml:space="preserve"> obecných objektov</w:t>
      </w:r>
    </w:p>
    <w:p w:rsidR="00185F42" w:rsidRPr="002C115D" w:rsidRDefault="00185F42" w:rsidP="00185F42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="Arial"/>
          <w:b/>
          <w:bCs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/>
          <w:bCs/>
          <w:color w:val="000000" w:themeColor="text1"/>
          <w:sz w:val="24"/>
          <w:szCs w:val="24"/>
          <w:lang w:eastAsia="en-US"/>
        </w:rPr>
        <w:t>Opatrenie 3.</w:t>
      </w:r>
      <w:r w:rsidR="00831FEB">
        <w:rPr>
          <w:rFonts w:asciiTheme="majorHAnsi" w:hAnsiTheme="majorHAnsi" w:cs="Arial"/>
          <w:b/>
          <w:bCs/>
          <w:color w:val="000000" w:themeColor="text1"/>
          <w:sz w:val="24"/>
          <w:szCs w:val="24"/>
          <w:lang w:eastAsia="en-US"/>
        </w:rPr>
        <w:t>2</w:t>
      </w:r>
      <w:r w:rsidRPr="002C115D">
        <w:rPr>
          <w:rFonts w:asciiTheme="majorHAnsi" w:hAnsiTheme="majorHAnsi" w:cs="Arial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2C115D">
        <w:rPr>
          <w:rFonts w:asciiTheme="majorHAnsi" w:hAnsiTheme="majorHAnsi"/>
          <w:b/>
          <w:bCs/>
          <w:color w:val="000000" w:themeColor="text1"/>
          <w:sz w:val="24"/>
          <w:szCs w:val="24"/>
        </w:rPr>
        <w:t>Životné prostredie</w:t>
      </w:r>
    </w:p>
    <w:p w:rsidR="00185F42" w:rsidRPr="002C115D" w:rsidRDefault="00185F42" w:rsidP="00185F42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="Arial"/>
          <w:bCs/>
          <w:i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i/>
          <w:color w:val="000000" w:themeColor="text1"/>
          <w:sz w:val="24"/>
          <w:szCs w:val="24"/>
          <w:lang w:eastAsia="en-US"/>
        </w:rPr>
        <w:t>Aktivity (projekty):</w:t>
      </w:r>
    </w:p>
    <w:p w:rsidR="00185F42" w:rsidRPr="002C115D" w:rsidRDefault="00185F42" w:rsidP="00185F42">
      <w:pPr>
        <w:tabs>
          <w:tab w:val="left" w:pos="851"/>
        </w:tabs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3.</w:t>
      </w:r>
      <w:r w:rsidR="00831FEB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2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.1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</w:r>
      <w:r w:rsidRPr="002C115D">
        <w:rPr>
          <w:rFonts w:asciiTheme="majorHAnsi" w:hAnsiTheme="majorHAnsi"/>
          <w:color w:val="000000" w:themeColor="text1"/>
          <w:sz w:val="24"/>
          <w:szCs w:val="24"/>
        </w:rPr>
        <w:t xml:space="preserve">Nakladanie s tuhým komunálnym odpadom </w:t>
      </w:r>
    </w:p>
    <w:p w:rsidR="00185F42" w:rsidRPr="002C115D" w:rsidRDefault="00185F42" w:rsidP="00185F42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</w:pP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3</w:t>
      </w:r>
      <w:r w:rsidR="00831FEB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.2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>.2</w:t>
      </w:r>
      <w:r w:rsidRPr="002C115D">
        <w:rPr>
          <w:rFonts w:asciiTheme="majorHAnsi" w:hAnsiTheme="majorHAnsi" w:cs="Arial"/>
          <w:bCs/>
          <w:color w:val="000000" w:themeColor="text1"/>
          <w:sz w:val="24"/>
          <w:szCs w:val="24"/>
          <w:lang w:eastAsia="en-US"/>
        </w:rPr>
        <w:tab/>
      </w:r>
      <w:r w:rsidRPr="002C115D">
        <w:rPr>
          <w:rFonts w:asciiTheme="majorHAnsi" w:hAnsiTheme="majorHAnsi"/>
          <w:color w:val="000000" w:themeColor="text1"/>
          <w:sz w:val="24"/>
          <w:szCs w:val="24"/>
        </w:rPr>
        <w:t>Podpora separácie odpadov</w:t>
      </w:r>
    </w:p>
    <w:p w:rsidR="00185F42" w:rsidRPr="002C115D" w:rsidRDefault="00831FEB" w:rsidP="00185F42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3.2</w:t>
      </w:r>
      <w:r w:rsidR="00185F42" w:rsidRPr="002C115D">
        <w:rPr>
          <w:rFonts w:asciiTheme="majorHAnsi" w:hAnsiTheme="majorHAnsi"/>
          <w:color w:val="000000" w:themeColor="text1"/>
          <w:sz w:val="24"/>
          <w:szCs w:val="24"/>
        </w:rPr>
        <w:t>.3</w:t>
      </w:r>
      <w:r w:rsidR="00185F42" w:rsidRPr="002C115D">
        <w:rPr>
          <w:rFonts w:asciiTheme="majorHAnsi" w:hAnsiTheme="majorHAnsi"/>
          <w:color w:val="000000" w:themeColor="text1"/>
          <w:sz w:val="24"/>
          <w:szCs w:val="24"/>
        </w:rPr>
        <w:tab/>
        <w:t>Nakladanie s biologicky rozložiteľným odpadom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(kompostovanie)</w:t>
      </w:r>
    </w:p>
    <w:p w:rsidR="00185F42" w:rsidRPr="002C115D" w:rsidRDefault="00185F42" w:rsidP="00185F42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2C115D">
        <w:rPr>
          <w:rFonts w:asciiTheme="majorHAnsi" w:hAnsiTheme="majorHAnsi"/>
          <w:color w:val="000000" w:themeColor="text1"/>
          <w:sz w:val="24"/>
          <w:szCs w:val="24"/>
        </w:rPr>
        <w:t>3.</w:t>
      </w:r>
      <w:r w:rsidR="00831FEB">
        <w:rPr>
          <w:rFonts w:asciiTheme="majorHAnsi" w:hAnsiTheme="majorHAnsi"/>
          <w:color w:val="000000" w:themeColor="text1"/>
          <w:sz w:val="24"/>
          <w:szCs w:val="24"/>
        </w:rPr>
        <w:t>2</w:t>
      </w:r>
      <w:r w:rsidRPr="002C115D">
        <w:rPr>
          <w:rFonts w:asciiTheme="majorHAnsi" w:hAnsiTheme="majorHAnsi"/>
          <w:color w:val="000000" w:themeColor="text1"/>
          <w:sz w:val="24"/>
          <w:szCs w:val="24"/>
        </w:rPr>
        <w:t>.4</w:t>
      </w:r>
      <w:r w:rsidRPr="002C115D">
        <w:rPr>
          <w:rFonts w:asciiTheme="majorHAnsi" w:hAnsiTheme="majorHAnsi"/>
          <w:color w:val="000000" w:themeColor="text1"/>
          <w:sz w:val="24"/>
          <w:szCs w:val="24"/>
        </w:rPr>
        <w:tab/>
        <w:t>Likvidácia nelegálnych skládok odpadu</w:t>
      </w:r>
    </w:p>
    <w:p w:rsidR="00831FEB" w:rsidRDefault="00831FEB" w:rsidP="00185F42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3.2</w:t>
      </w:r>
      <w:r w:rsidR="00185F42" w:rsidRPr="002C115D">
        <w:rPr>
          <w:rFonts w:asciiTheme="majorHAnsi" w:hAnsiTheme="majorHAnsi"/>
          <w:color w:val="000000" w:themeColor="text1"/>
          <w:sz w:val="24"/>
          <w:szCs w:val="24"/>
        </w:rPr>
        <w:t>.5</w:t>
      </w:r>
      <w:r w:rsidR="00185F42" w:rsidRPr="002C115D"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>Rekultivácia bývalého smetiska</w:t>
      </w:r>
    </w:p>
    <w:p w:rsidR="00831FEB" w:rsidRPr="002C115D" w:rsidRDefault="00831FEB" w:rsidP="00831FEB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3.2</w:t>
      </w:r>
      <w:r w:rsidR="00185F42" w:rsidRPr="002C115D">
        <w:rPr>
          <w:rFonts w:asciiTheme="majorHAnsi" w:hAnsiTheme="majorHAnsi"/>
          <w:color w:val="000000" w:themeColor="text1"/>
          <w:sz w:val="24"/>
          <w:szCs w:val="24"/>
        </w:rPr>
        <w:t>.6</w:t>
      </w:r>
      <w:r w:rsidR="00185F42" w:rsidRPr="002C115D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2C115D">
        <w:rPr>
          <w:rFonts w:asciiTheme="majorHAnsi" w:hAnsiTheme="majorHAnsi"/>
          <w:color w:val="000000" w:themeColor="text1"/>
          <w:sz w:val="24"/>
          <w:szCs w:val="24"/>
        </w:rPr>
        <w:t>Podpora zavádzania obnoviteľných zdrojov energie</w:t>
      </w:r>
    </w:p>
    <w:p w:rsidR="00185F42" w:rsidRPr="002C115D" w:rsidRDefault="00831FEB" w:rsidP="00185F42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3.2.7</w:t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 w:rsidR="00185F42" w:rsidRPr="002C115D">
        <w:rPr>
          <w:rFonts w:asciiTheme="majorHAnsi" w:hAnsiTheme="majorHAnsi"/>
          <w:color w:val="000000" w:themeColor="text1"/>
          <w:sz w:val="24"/>
          <w:szCs w:val="24"/>
        </w:rPr>
        <w:t>Zvyšovanie environmentálneho povedomia obyvateľov</w:t>
      </w:r>
    </w:p>
    <w:p w:rsidR="00AA51CC" w:rsidRPr="002C115D" w:rsidRDefault="00AA51CC" w:rsidP="00AA51CC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3.2.8</w:t>
      </w:r>
      <w:r>
        <w:rPr>
          <w:rFonts w:asciiTheme="majorHAnsi" w:hAnsiTheme="majorHAnsi"/>
          <w:color w:val="000000" w:themeColor="text1"/>
          <w:sz w:val="24"/>
          <w:szCs w:val="24"/>
        </w:rPr>
        <w:tab/>
        <w:t>Budovanie zelených zón na území obce (</w:t>
      </w:r>
      <w:r w:rsidR="00085120">
        <w:rPr>
          <w:rFonts w:asciiTheme="majorHAnsi" w:hAnsiTheme="majorHAnsi"/>
          <w:color w:val="000000" w:themeColor="text1"/>
          <w:sz w:val="24"/>
          <w:szCs w:val="24"/>
        </w:rPr>
        <w:t>ochranná a izolačná zeleň</w:t>
      </w:r>
      <w:r>
        <w:rPr>
          <w:rFonts w:asciiTheme="majorHAnsi" w:hAnsiTheme="majorHAnsi"/>
          <w:color w:val="000000" w:themeColor="text1"/>
          <w:sz w:val="24"/>
          <w:szCs w:val="24"/>
        </w:rPr>
        <w:t>)</w:t>
      </w:r>
    </w:p>
    <w:p w:rsidR="00AA51CC" w:rsidRDefault="00AA51CC" w:rsidP="00AA51CC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3.2.9</w:t>
      </w:r>
      <w:r>
        <w:rPr>
          <w:rFonts w:asciiTheme="majorHAnsi" w:hAnsiTheme="majorHAnsi"/>
          <w:color w:val="000000" w:themeColor="text1"/>
          <w:sz w:val="24"/>
          <w:szCs w:val="24"/>
        </w:rPr>
        <w:tab/>
        <w:t>Rekonštrukcia obecných studní</w:t>
      </w:r>
    </w:p>
    <w:p w:rsidR="00732EF1" w:rsidRDefault="00732EF1" w:rsidP="00732EF1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3.2.10</w:t>
      </w:r>
      <w:r>
        <w:rPr>
          <w:rFonts w:asciiTheme="majorHAnsi" w:hAnsiTheme="majorHAnsi"/>
          <w:color w:val="000000" w:themeColor="text1"/>
          <w:sz w:val="24"/>
          <w:szCs w:val="24"/>
        </w:rPr>
        <w:tab/>
        <w:t>Intervencie v oblasti vytvorenia miestnych biocentier a</w:t>
      </w:r>
      <w:r w:rsidR="003B43FA">
        <w:rPr>
          <w:rFonts w:asciiTheme="majorHAnsi" w:hAnsiTheme="majorHAnsi"/>
          <w:color w:val="000000" w:themeColor="text1"/>
          <w:sz w:val="24"/>
          <w:szCs w:val="24"/>
        </w:rPr>
        <w:t> </w:t>
      </w:r>
      <w:r>
        <w:rPr>
          <w:rFonts w:asciiTheme="majorHAnsi" w:hAnsiTheme="majorHAnsi"/>
          <w:color w:val="000000" w:themeColor="text1"/>
          <w:sz w:val="24"/>
          <w:szCs w:val="24"/>
        </w:rPr>
        <w:t>biokoridorov</w:t>
      </w:r>
      <w:r w:rsidR="003B43FA">
        <w:rPr>
          <w:rFonts w:asciiTheme="majorHAnsi" w:hAnsiTheme="majorHAnsi"/>
          <w:color w:val="000000" w:themeColor="text1"/>
          <w:sz w:val="24"/>
          <w:szCs w:val="24"/>
        </w:rPr>
        <w:t xml:space="preserve"> a ochrany vybraných biotopov</w:t>
      </w:r>
    </w:p>
    <w:p w:rsidR="00C22240" w:rsidRPr="002C115D" w:rsidRDefault="00C22240" w:rsidP="004827F0">
      <w:pPr>
        <w:keepNext/>
        <w:spacing w:before="120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88061F">
        <w:rPr>
          <w:rFonts w:asciiTheme="majorHAnsi" w:hAnsiTheme="majorHAnsi"/>
          <w:b/>
          <w:color w:val="000000" w:themeColor="text1"/>
          <w:sz w:val="28"/>
          <w:szCs w:val="28"/>
        </w:rPr>
        <w:lastRenderedPageBreak/>
        <w:t xml:space="preserve">C.2 </w:t>
      </w:r>
      <w:r w:rsidRPr="0088061F">
        <w:rPr>
          <w:rFonts w:asciiTheme="majorHAnsi" w:hAnsiTheme="majorHAnsi"/>
          <w:b/>
          <w:color w:val="000000" w:themeColor="text1"/>
          <w:sz w:val="28"/>
          <w:szCs w:val="28"/>
        </w:rPr>
        <w:tab/>
        <w:t>Opatrenia, aktivity a ukazovatele podľa prioritných oblastí</w:t>
      </w:r>
    </w:p>
    <w:p w:rsidR="00C22240" w:rsidRPr="002C115D" w:rsidRDefault="00C22240" w:rsidP="004827F0">
      <w:pPr>
        <w:keepNext/>
        <w:rPr>
          <w:rFonts w:asciiTheme="majorHAnsi" w:hAnsiTheme="majorHAnsi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9"/>
        <w:gridCol w:w="1551"/>
        <w:gridCol w:w="741"/>
        <w:gridCol w:w="2740"/>
        <w:gridCol w:w="3385"/>
      </w:tblGrid>
      <w:tr w:rsidR="00C22240" w:rsidRPr="002C115D" w:rsidTr="00C22240">
        <w:trPr>
          <w:trHeight w:val="510"/>
        </w:trPr>
        <w:tc>
          <w:tcPr>
            <w:tcW w:w="9072" w:type="dxa"/>
            <w:gridSpan w:val="5"/>
            <w:shd w:val="clear" w:color="auto" w:fill="FFFFFF" w:themeFill="background1"/>
            <w:vAlign w:val="center"/>
          </w:tcPr>
          <w:p w:rsidR="00C22240" w:rsidRPr="002C115D" w:rsidRDefault="00C22240" w:rsidP="004827F0">
            <w:pPr>
              <w:keepNext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 xml:space="preserve">Tabuľka č. </w:t>
            </w:r>
            <w:r w:rsidR="00805565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: Opatrenia, aktivity a ukazovatele podľa prioritných oblastí</w:t>
            </w:r>
          </w:p>
        </w:tc>
      </w:tr>
      <w:tr w:rsidR="00C22240" w:rsidRPr="002C115D" w:rsidTr="00C22240">
        <w:trPr>
          <w:trHeight w:val="566"/>
        </w:trPr>
        <w:tc>
          <w:tcPr>
            <w:tcW w:w="9072" w:type="dxa"/>
            <w:gridSpan w:val="5"/>
            <w:shd w:val="clear" w:color="auto" w:fill="D9D9D9"/>
            <w:vAlign w:val="center"/>
          </w:tcPr>
          <w:p w:rsidR="00C22240" w:rsidRPr="002C115D" w:rsidRDefault="00C22240" w:rsidP="004827F0">
            <w:pPr>
              <w:keepNext/>
              <w:rPr>
                <w:rFonts w:asciiTheme="majorHAnsi" w:hAnsiTheme="majorHAnsi"/>
                <w:b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1. prioritná oblasť : hospodárska</w:t>
            </w:r>
          </w:p>
        </w:tc>
      </w:tr>
      <w:tr w:rsidR="00C22240" w:rsidRPr="002C115D" w:rsidTr="00C22240">
        <w:trPr>
          <w:trHeight w:val="396"/>
        </w:trPr>
        <w:tc>
          <w:tcPr>
            <w:tcW w:w="2030" w:type="dxa"/>
            <w:gridSpan w:val="2"/>
            <w:shd w:val="clear" w:color="auto" w:fill="D9D9D9"/>
            <w:vAlign w:val="center"/>
          </w:tcPr>
          <w:p w:rsidR="00C22240" w:rsidRPr="002C115D" w:rsidRDefault="00C22240" w:rsidP="004827F0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Opatrenie</w:t>
            </w:r>
          </w:p>
        </w:tc>
        <w:tc>
          <w:tcPr>
            <w:tcW w:w="3542" w:type="dxa"/>
            <w:gridSpan w:val="2"/>
            <w:shd w:val="clear" w:color="auto" w:fill="D9D9D9"/>
            <w:vAlign w:val="center"/>
          </w:tcPr>
          <w:p w:rsidR="00C22240" w:rsidRPr="002C115D" w:rsidRDefault="00C22240" w:rsidP="004827F0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Aktivita / Projekt</w:t>
            </w:r>
          </w:p>
        </w:tc>
        <w:tc>
          <w:tcPr>
            <w:tcW w:w="3500" w:type="dxa"/>
            <w:shd w:val="clear" w:color="auto" w:fill="D9D9D9"/>
            <w:vAlign w:val="center"/>
          </w:tcPr>
          <w:p w:rsidR="00C22240" w:rsidRPr="002C115D" w:rsidRDefault="00C22240" w:rsidP="004827F0">
            <w:pPr>
              <w:keepNext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Ukazovateľ</w:t>
            </w:r>
          </w:p>
        </w:tc>
      </w:tr>
      <w:tr w:rsidR="00412681" w:rsidRPr="002C115D" w:rsidTr="00F54B0B">
        <w:trPr>
          <w:trHeight w:val="794"/>
        </w:trPr>
        <w:tc>
          <w:tcPr>
            <w:tcW w:w="479" w:type="dxa"/>
            <w:vMerge w:val="restart"/>
            <w:shd w:val="clear" w:color="auto" w:fill="FFFFFF" w:themeFill="background1"/>
            <w:vAlign w:val="center"/>
          </w:tcPr>
          <w:p w:rsidR="00412681" w:rsidRPr="002C115D" w:rsidRDefault="00412681" w:rsidP="004827F0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1.1</w:t>
            </w:r>
          </w:p>
        </w:tc>
        <w:tc>
          <w:tcPr>
            <w:tcW w:w="1551" w:type="dxa"/>
            <w:vMerge w:val="restart"/>
            <w:shd w:val="clear" w:color="auto" w:fill="FFFFFF" w:themeFill="background1"/>
            <w:vAlign w:val="center"/>
          </w:tcPr>
          <w:p w:rsidR="00412681" w:rsidRPr="002C115D" w:rsidRDefault="009801D2" w:rsidP="004827F0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  <w:t>Ekonomický rozvoj</w:t>
            </w:r>
            <w:r w:rsidR="00412681" w:rsidRPr="002C115D"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412681" w:rsidRPr="00275F71" w:rsidRDefault="00412681" w:rsidP="004827F0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75F71">
              <w:rPr>
                <w:rFonts w:asciiTheme="majorHAnsi" w:hAnsiTheme="majorHAnsi"/>
                <w:sz w:val="20"/>
                <w:szCs w:val="20"/>
              </w:rPr>
              <w:t>1.1.1</w:t>
            </w:r>
          </w:p>
        </w:tc>
        <w:tc>
          <w:tcPr>
            <w:tcW w:w="2801" w:type="dxa"/>
            <w:shd w:val="clear" w:color="auto" w:fill="FFFFFF" w:themeFill="background1"/>
            <w:vAlign w:val="center"/>
          </w:tcPr>
          <w:p w:rsidR="00412681" w:rsidRPr="00412681" w:rsidRDefault="00412681" w:rsidP="004827F0">
            <w:pPr>
              <w:keepNext/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412681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Podpora spolupráce s miestnymi podnikateľskými subjektmi</w:t>
            </w:r>
          </w:p>
        </w:tc>
        <w:tc>
          <w:tcPr>
            <w:tcW w:w="3500" w:type="dxa"/>
            <w:vMerge w:val="restart"/>
            <w:shd w:val="clear" w:color="auto" w:fill="FFFFFF" w:themeFill="background1"/>
          </w:tcPr>
          <w:p w:rsidR="00412681" w:rsidRDefault="00412681" w:rsidP="004827F0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počet aktivít v oblasti spolupráce s podnikateľmi</w:t>
            </w:r>
          </w:p>
          <w:p w:rsidR="00412681" w:rsidRDefault="00412681" w:rsidP="004827F0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počet aktivít v oblasti </w:t>
            </w:r>
            <w:r w:rsidRPr="00412681">
              <w:rPr>
                <w:rFonts w:asciiTheme="majorHAnsi" w:hAnsiTheme="majorHAnsi"/>
                <w:i/>
                <w:sz w:val="20"/>
                <w:szCs w:val="20"/>
              </w:rPr>
              <w:t>poľnohospodárstva, malého a stredného podnikania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  <w:p w:rsidR="00412681" w:rsidRDefault="00412681" w:rsidP="004827F0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rozloha </w:t>
            </w:r>
            <w:proofErr w:type="spellStart"/>
            <w:r>
              <w:rPr>
                <w:rFonts w:asciiTheme="majorHAnsi" w:hAnsiTheme="majorHAnsi"/>
                <w:i/>
                <w:sz w:val="20"/>
                <w:szCs w:val="20"/>
              </w:rPr>
              <w:t>vysporiadaných</w:t>
            </w:r>
            <w:proofErr w:type="spellEnd"/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pozemkov</w:t>
            </w:r>
          </w:p>
          <w:p w:rsidR="00412681" w:rsidRDefault="00412681" w:rsidP="004827F0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rozloha územia pre rozvojové aktivity</w:t>
            </w:r>
          </w:p>
          <w:p w:rsidR="00412681" w:rsidRDefault="00412681" w:rsidP="004827F0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počet identifikovaných objektov pre rozvojové aktivity</w:t>
            </w:r>
          </w:p>
          <w:p w:rsidR="00412681" w:rsidRPr="00275F71" w:rsidRDefault="00412681" w:rsidP="004827F0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 w:rsidRPr="00275F71">
              <w:rPr>
                <w:rFonts w:asciiTheme="majorHAnsi" w:hAnsiTheme="majorHAnsi"/>
                <w:i/>
                <w:sz w:val="20"/>
                <w:szCs w:val="20"/>
              </w:rPr>
              <w:t>počet aktivít v oblasti poradenstva</w:t>
            </w:r>
          </w:p>
          <w:p w:rsidR="00412681" w:rsidRPr="00275F71" w:rsidRDefault="00412681" w:rsidP="004827F0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 w:rsidRPr="00275F71">
              <w:rPr>
                <w:rFonts w:asciiTheme="majorHAnsi" w:hAnsiTheme="majorHAnsi"/>
                <w:i/>
                <w:sz w:val="20"/>
                <w:szCs w:val="20"/>
              </w:rPr>
              <w:t>počet záujemcov o poradenstvo</w:t>
            </w:r>
          </w:p>
          <w:p w:rsidR="00412681" w:rsidRDefault="00412681" w:rsidP="004827F0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zrealizovaný obecný podnik</w:t>
            </w:r>
          </w:p>
          <w:p w:rsidR="009801D2" w:rsidRPr="00275F71" w:rsidRDefault="009801D2" w:rsidP="004827F0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počet zamestnaných v obecnom podniku služieb</w:t>
            </w:r>
          </w:p>
        </w:tc>
      </w:tr>
      <w:tr w:rsidR="00412681" w:rsidRPr="002C115D" w:rsidTr="00F54B0B">
        <w:trPr>
          <w:trHeight w:val="794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412681" w:rsidRPr="00275F71" w:rsidRDefault="00412681" w:rsidP="00C2224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75F71">
              <w:rPr>
                <w:rFonts w:asciiTheme="majorHAnsi" w:hAnsiTheme="majorHAnsi"/>
                <w:sz w:val="20"/>
                <w:szCs w:val="20"/>
              </w:rPr>
              <w:t>1.1.2</w:t>
            </w:r>
          </w:p>
        </w:tc>
        <w:tc>
          <w:tcPr>
            <w:tcW w:w="2801" w:type="dxa"/>
            <w:shd w:val="clear" w:color="auto" w:fill="FFFFFF" w:themeFill="background1"/>
            <w:vAlign w:val="center"/>
          </w:tcPr>
          <w:p w:rsidR="00412681" w:rsidRPr="00412681" w:rsidRDefault="00412681" w:rsidP="0041268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412681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Podpora aktivít v oblasti poľnohospodárstva, malého a stredného podnikania</w:t>
            </w:r>
          </w:p>
        </w:tc>
        <w:tc>
          <w:tcPr>
            <w:tcW w:w="3500" w:type="dxa"/>
            <w:vMerge/>
            <w:shd w:val="clear" w:color="auto" w:fill="FFFFFF" w:themeFill="background1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2681" w:rsidRPr="002C115D" w:rsidTr="00412681">
        <w:trPr>
          <w:trHeight w:val="560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412681" w:rsidRPr="00275F71" w:rsidRDefault="00412681" w:rsidP="00C2224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75F71">
              <w:rPr>
                <w:rFonts w:asciiTheme="majorHAnsi" w:hAnsiTheme="majorHAnsi"/>
                <w:sz w:val="20"/>
                <w:szCs w:val="20"/>
              </w:rPr>
              <w:t>1.1.3</w:t>
            </w:r>
          </w:p>
        </w:tc>
        <w:tc>
          <w:tcPr>
            <w:tcW w:w="2801" w:type="dxa"/>
            <w:shd w:val="clear" w:color="auto" w:fill="FFFFFF" w:themeFill="background1"/>
            <w:vAlign w:val="center"/>
          </w:tcPr>
          <w:p w:rsidR="00412681" w:rsidRPr="00412681" w:rsidRDefault="00412681" w:rsidP="0041268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412681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Príprava územia pre rozvojové aktivity</w:t>
            </w:r>
          </w:p>
        </w:tc>
        <w:tc>
          <w:tcPr>
            <w:tcW w:w="3500" w:type="dxa"/>
            <w:vMerge/>
            <w:shd w:val="clear" w:color="auto" w:fill="FFFFFF" w:themeFill="background1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2681" w:rsidRPr="002C115D" w:rsidTr="00F54B0B">
        <w:trPr>
          <w:trHeight w:val="794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412681" w:rsidRPr="00275F71" w:rsidRDefault="00412681" w:rsidP="00C2224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2681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1.1.4</w:t>
            </w:r>
          </w:p>
        </w:tc>
        <w:tc>
          <w:tcPr>
            <w:tcW w:w="2801" w:type="dxa"/>
            <w:shd w:val="clear" w:color="auto" w:fill="FFFFFF" w:themeFill="background1"/>
            <w:vAlign w:val="center"/>
          </w:tcPr>
          <w:p w:rsidR="00412681" w:rsidRPr="00412681" w:rsidRDefault="00412681" w:rsidP="0041268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412681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Identifikácia a rozvoj objektov a plôch vhodných pre podnikanie</w:t>
            </w:r>
          </w:p>
        </w:tc>
        <w:tc>
          <w:tcPr>
            <w:tcW w:w="3500" w:type="dxa"/>
            <w:vMerge/>
            <w:shd w:val="clear" w:color="auto" w:fill="FFFFFF" w:themeFill="background1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2681" w:rsidRPr="002C115D" w:rsidTr="00412681">
        <w:trPr>
          <w:trHeight w:val="560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412681" w:rsidRPr="00275F71" w:rsidRDefault="00412681" w:rsidP="00C2224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2801" w:type="dxa"/>
            <w:shd w:val="clear" w:color="auto" w:fill="FFFFFF" w:themeFill="background1"/>
            <w:vAlign w:val="center"/>
          </w:tcPr>
          <w:p w:rsidR="00412681" w:rsidRPr="00412681" w:rsidRDefault="00412681" w:rsidP="0041268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Poradenstvo a informovanie pre nezamestnaných</w:t>
            </w:r>
          </w:p>
        </w:tc>
        <w:tc>
          <w:tcPr>
            <w:tcW w:w="3500" w:type="dxa"/>
            <w:vMerge/>
            <w:shd w:val="clear" w:color="auto" w:fill="FFFFFF" w:themeFill="background1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2681" w:rsidRPr="002C115D" w:rsidTr="00412681">
        <w:trPr>
          <w:trHeight w:val="568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412681" w:rsidRPr="00275F71" w:rsidRDefault="00412681" w:rsidP="00C2224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1.1.6</w:t>
            </w:r>
          </w:p>
        </w:tc>
        <w:tc>
          <w:tcPr>
            <w:tcW w:w="2801" w:type="dxa"/>
            <w:shd w:val="clear" w:color="auto" w:fill="FFFFFF" w:themeFill="background1"/>
            <w:vAlign w:val="center"/>
          </w:tcPr>
          <w:p w:rsidR="00412681" w:rsidRPr="00412681" w:rsidRDefault="00412681" w:rsidP="00412681">
            <w:pPr>
              <w:rPr>
                <w:sz w:val="20"/>
                <w:szCs w:val="20"/>
              </w:rPr>
            </w:pPr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Realizácia obecného podniku služieb</w:t>
            </w:r>
          </w:p>
        </w:tc>
        <w:tc>
          <w:tcPr>
            <w:tcW w:w="3500" w:type="dxa"/>
            <w:vMerge/>
            <w:shd w:val="clear" w:color="auto" w:fill="FFFFFF" w:themeFill="background1"/>
          </w:tcPr>
          <w:p w:rsidR="00412681" w:rsidRPr="00275F71" w:rsidRDefault="00412681" w:rsidP="00C22240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412681" w:rsidRPr="002C115D" w:rsidTr="00F54B0B">
        <w:trPr>
          <w:trHeight w:val="397"/>
        </w:trPr>
        <w:tc>
          <w:tcPr>
            <w:tcW w:w="479" w:type="dxa"/>
            <w:vMerge w:val="restart"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1.2</w:t>
            </w:r>
          </w:p>
        </w:tc>
        <w:tc>
          <w:tcPr>
            <w:tcW w:w="1551" w:type="dxa"/>
            <w:vMerge w:val="restart"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Základná infraštruktúra</w:t>
            </w: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412681" w:rsidRPr="002C115D" w:rsidRDefault="00412681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2801" w:type="dxa"/>
            <w:shd w:val="clear" w:color="auto" w:fill="FFFFFF" w:themeFill="background1"/>
            <w:vAlign w:val="center"/>
          </w:tcPr>
          <w:p w:rsidR="00412681" w:rsidRPr="00412681" w:rsidRDefault="00412681" w:rsidP="0041268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Dobudovanie vodovodu</w:t>
            </w:r>
          </w:p>
        </w:tc>
        <w:tc>
          <w:tcPr>
            <w:tcW w:w="3500" w:type="dxa"/>
            <w:vMerge w:val="restart"/>
            <w:shd w:val="clear" w:color="auto" w:fill="FFFFFF" w:themeFill="background1"/>
          </w:tcPr>
          <w:p w:rsidR="00412681" w:rsidRPr="00275F71" w:rsidRDefault="00412681" w:rsidP="00412681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75F71">
              <w:rPr>
                <w:rFonts w:asciiTheme="majorHAnsi" w:hAnsiTheme="majorHAnsi"/>
                <w:i/>
                <w:sz w:val="20"/>
                <w:szCs w:val="20"/>
              </w:rPr>
              <w:t xml:space="preserve">počet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prípojok </w:t>
            </w:r>
            <w:r w:rsidRPr="00275F71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dobudovaného vodovodu</w:t>
            </w:r>
            <w:r w:rsidRPr="00275F71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  <w:p w:rsidR="00412681" w:rsidRPr="00275F71" w:rsidRDefault="00412681" w:rsidP="00C22240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75F71">
              <w:rPr>
                <w:rFonts w:asciiTheme="majorHAnsi" w:hAnsiTheme="majorHAnsi"/>
                <w:i/>
                <w:sz w:val="20"/>
                <w:szCs w:val="20"/>
              </w:rPr>
              <w:t xml:space="preserve">počet metrov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do</w:t>
            </w:r>
            <w:r w:rsidRPr="00275F71">
              <w:rPr>
                <w:rFonts w:asciiTheme="majorHAnsi" w:hAnsiTheme="majorHAnsi"/>
                <w:i/>
                <w:sz w:val="20"/>
                <w:szCs w:val="20"/>
              </w:rPr>
              <w:t>budovaného vodovodu počet metrov vybudovanej kanalizácie kapacita ČOV</w:t>
            </w:r>
          </w:p>
          <w:p w:rsidR="00412681" w:rsidRPr="00275F71" w:rsidRDefault="00412681" w:rsidP="00C22240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75F71">
              <w:rPr>
                <w:rFonts w:asciiTheme="majorHAnsi" w:hAnsiTheme="majorHAnsi"/>
                <w:i/>
                <w:sz w:val="20"/>
                <w:szCs w:val="20"/>
              </w:rPr>
              <w:t>počet metrov rekonštruovaných  komunikácií</w:t>
            </w:r>
          </w:p>
          <w:p w:rsidR="00412681" w:rsidRPr="00275F71" w:rsidRDefault="00412681" w:rsidP="00C22240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75F71">
              <w:rPr>
                <w:rFonts w:asciiTheme="majorHAnsi" w:hAnsiTheme="majorHAnsi"/>
                <w:i/>
                <w:sz w:val="20"/>
                <w:szCs w:val="20"/>
              </w:rPr>
              <w:t>počet metrov nových komunikácií</w:t>
            </w:r>
          </w:p>
          <w:p w:rsidR="00412681" w:rsidRPr="00275F71" w:rsidRDefault="00412681" w:rsidP="00C22240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75F71">
              <w:rPr>
                <w:rFonts w:asciiTheme="majorHAnsi" w:hAnsiTheme="majorHAnsi"/>
                <w:i/>
                <w:sz w:val="20"/>
                <w:szCs w:val="20"/>
              </w:rPr>
              <w:t xml:space="preserve">počet metrov rekonštruovaných 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chodníkov</w:t>
            </w:r>
          </w:p>
          <w:p w:rsidR="00412681" w:rsidRDefault="00412681" w:rsidP="00C22240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75F71">
              <w:rPr>
                <w:rFonts w:asciiTheme="majorHAnsi" w:hAnsiTheme="majorHAnsi"/>
                <w:i/>
                <w:sz w:val="20"/>
                <w:szCs w:val="20"/>
              </w:rPr>
              <w:t xml:space="preserve">počet metrov nových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chodníkov</w:t>
            </w:r>
            <w:r w:rsidRPr="00275F71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  <w:p w:rsidR="00412681" w:rsidRPr="00275F71" w:rsidRDefault="00412681" w:rsidP="00C22240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75F71">
              <w:rPr>
                <w:rFonts w:asciiTheme="majorHAnsi" w:hAnsiTheme="majorHAnsi"/>
                <w:i/>
                <w:sz w:val="20"/>
                <w:szCs w:val="20"/>
              </w:rPr>
              <w:t>počet metrov štvorcových rekonštruovaných  odstavných plôch</w:t>
            </w:r>
          </w:p>
          <w:p w:rsidR="00412681" w:rsidRPr="00275F71" w:rsidRDefault="00412681" w:rsidP="00C22240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75F71">
              <w:rPr>
                <w:rFonts w:asciiTheme="majorHAnsi" w:hAnsiTheme="majorHAnsi"/>
                <w:i/>
                <w:sz w:val="20"/>
                <w:szCs w:val="20"/>
              </w:rPr>
              <w:t>počet metrov nových odstavných plôch</w:t>
            </w:r>
          </w:p>
          <w:p w:rsidR="00412681" w:rsidRDefault="00412681" w:rsidP="00C22240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funkčná informačná infraštruktúra</w:t>
            </w:r>
          </w:p>
          <w:p w:rsidR="00412681" w:rsidRDefault="00412681" w:rsidP="00412681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75F71">
              <w:rPr>
                <w:rFonts w:asciiTheme="majorHAnsi" w:hAnsiTheme="majorHAnsi"/>
                <w:i/>
                <w:sz w:val="20"/>
                <w:szCs w:val="20"/>
              </w:rPr>
              <w:t>počet aktivít v rámci protipožiarnej ochrany</w:t>
            </w:r>
          </w:p>
          <w:p w:rsidR="00412681" w:rsidRPr="00275F71" w:rsidRDefault="00412681" w:rsidP="00C22240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75F71">
              <w:rPr>
                <w:rFonts w:asciiTheme="majorHAnsi" w:hAnsiTheme="majorHAnsi"/>
                <w:i/>
                <w:sz w:val="20"/>
                <w:szCs w:val="20"/>
              </w:rPr>
              <w:t>funkčné verejné osvetlenie</w:t>
            </w:r>
          </w:p>
          <w:p w:rsidR="00412681" w:rsidRPr="00275F71" w:rsidRDefault="00412681" w:rsidP="00412681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funkčný kamerový systém</w:t>
            </w:r>
          </w:p>
          <w:p w:rsidR="00412681" w:rsidRDefault="00412681" w:rsidP="00412681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75F71">
              <w:rPr>
                <w:rFonts w:asciiTheme="majorHAnsi" w:hAnsiTheme="majorHAnsi"/>
                <w:i/>
                <w:sz w:val="20"/>
                <w:szCs w:val="20"/>
              </w:rPr>
              <w:t>počet zariadení kamerového systému</w:t>
            </w:r>
          </w:p>
          <w:p w:rsidR="00412681" w:rsidRPr="00275F71" w:rsidRDefault="00412681" w:rsidP="00C22240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75F71">
              <w:rPr>
                <w:rFonts w:asciiTheme="majorHAnsi" w:hAnsiTheme="majorHAnsi"/>
                <w:i/>
                <w:sz w:val="20"/>
                <w:szCs w:val="20"/>
              </w:rPr>
              <w:t>funkčný miestny rozhlas</w:t>
            </w:r>
          </w:p>
          <w:p w:rsidR="00412681" w:rsidRDefault="00412681" w:rsidP="00412681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počet m </w:t>
            </w:r>
            <w:proofErr w:type="spellStart"/>
            <w:r>
              <w:rPr>
                <w:rFonts w:asciiTheme="majorHAnsi" w:hAnsiTheme="majorHAnsi"/>
                <w:i/>
                <w:sz w:val="20"/>
                <w:szCs w:val="20"/>
              </w:rPr>
              <w:t>cyklochodníkov</w:t>
            </w:r>
            <w:proofErr w:type="spellEnd"/>
          </w:p>
          <w:p w:rsidR="00412681" w:rsidRPr="00275F71" w:rsidRDefault="00412681" w:rsidP="0041268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rozloha plôch pre IBV</w:t>
            </w:r>
          </w:p>
        </w:tc>
      </w:tr>
      <w:tr w:rsidR="00412681" w:rsidRPr="002C115D" w:rsidTr="00412681">
        <w:trPr>
          <w:trHeight w:val="552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412681" w:rsidRPr="002C115D" w:rsidRDefault="00412681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2801" w:type="dxa"/>
            <w:shd w:val="clear" w:color="auto" w:fill="FFFFFF" w:themeFill="background1"/>
            <w:vAlign w:val="center"/>
          </w:tcPr>
          <w:p w:rsidR="00412681" w:rsidRPr="00412681" w:rsidRDefault="00412681" w:rsidP="0041268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Dobudovanie kanalizácie a ČOV</w:t>
            </w:r>
          </w:p>
        </w:tc>
        <w:tc>
          <w:tcPr>
            <w:tcW w:w="3500" w:type="dxa"/>
            <w:vMerge/>
            <w:shd w:val="clear" w:color="auto" w:fill="FFFFFF" w:themeFill="background1"/>
          </w:tcPr>
          <w:p w:rsidR="00412681" w:rsidRPr="00275F71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2681" w:rsidRPr="002C115D" w:rsidTr="00412681">
        <w:trPr>
          <w:trHeight w:val="24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412681" w:rsidRPr="002C115D" w:rsidRDefault="00412681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2801" w:type="dxa"/>
            <w:shd w:val="clear" w:color="auto" w:fill="FFFFFF" w:themeFill="background1"/>
            <w:vAlign w:val="center"/>
          </w:tcPr>
          <w:p w:rsidR="00412681" w:rsidRPr="00412681" w:rsidRDefault="00412681" w:rsidP="0041268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Starostlivosť o miestne komunikácie, chodníky a odstavné plochy (rekonštrukcia existujúcich, budovanie nových)</w:t>
            </w:r>
          </w:p>
        </w:tc>
        <w:tc>
          <w:tcPr>
            <w:tcW w:w="3500" w:type="dxa"/>
            <w:vMerge/>
            <w:shd w:val="clear" w:color="auto" w:fill="FFFFFF" w:themeFill="background1"/>
          </w:tcPr>
          <w:p w:rsidR="00412681" w:rsidRPr="00275F71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2681" w:rsidRPr="002C115D" w:rsidTr="00F54B0B">
        <w:trPr>
          <w:trHeight w:val="56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412681" w:rsidRPr="002C115D" w:rsidRDefault="00412681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1.2.4</w:t>
            </w:r>
          </w:p>
        </w:tc>
        <w:tc>
          <w:tcPr>
            <w:tcW w:w="2801" w:type="dxa"/>
            <w:shd w:val="clear" w:color="auto" w:fill="FFFFFF" w:themeFill="background1"/>
            <w:vAlign w:val="center"/>
          </w:tcPr>
          <w:p w:rsidR="00412681" w:rsidRPr="00412681" w:rsidRDefault="00412681" w:rsidP="0041268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Starostlivosť o informačnú infraštruktúru</w:t>
            </w:r>
          </w:p>
        </w:tc>
        <w:tc>
          <w:tcPr>
            <w:tcW w:w="3500" w:type="dxa"/>
            <w:vMerge/>
            <w:shd w:val="clear" w:color="auto" w:fill="FFFFFF" w:themeFill="background1"/>
          </w:tcPr>
          <w:p w:rsidR="00412681" w:rsidRPr="00275F71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2681" w:rsidRPr="002C115D" w:rsidTr="00F54B0B">
        <w:trPr>
          <w:trHeight w:val="39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412681" w:rsidRPr="002C115D" w:rsidRDefault="00412681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1.2.5</w:t>
            </w:r>
          </w:p>
        </w:tc>
        <w:tc>
          <w:tcPr>
            <w:tcW w:w="2801" w:type="dxa"/>
            <w:shd w:val="clear" w:color="auto" w:fill="FFFFFF" w:themeFill="background1"/>
            <w:vAlign w:val="center"/>
          </w:tcPr>
          <w:p w:rsidR="00412681" w:rsidRPr="00412681" w:rsidRDefault="00412681" w:rsidP="0041268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Protipožiarna ochrana</w:t>
            </w:r>
          </w:p>
        </w:tc>
        <w:tc>
          <w:tcPr>
            <w:tcW w:w="3500" w:type="dxa"/>
            <w:vMerge/>
            <w:shd w:val="clear" w:color="auto" w:fill="FFFFFF" w:themeFill="background1"/>
          </w:tcPr>
          <w:p w:rsidR="00412681" w:rsidRPr="00275F71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2681" w:rsidRPr="002C115D" w:rsidTr="00F54B0B">
        <w:trPr>
          <w:trHeight w:val="56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412681" w:rsidRPr="002C115D" w:rsidRDefault="00412681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1.2.6</w:t>
            </w:r>
          </w:p>
        </w:tc>
        <w:tc>
          <w:tcPr>
            <w:tcW w:w="2801" w:type="dxa"/>
            <w:shd w:val="clear" w:color="auto" w:fill="FFFFFF" w:themeFill="background1"/>
            <w:vAlign w:val="center"/>
          </w:tcPr>
          <w:p w:rsidR="00412681" w:rsidRPr="00412681" w:rsidRDefault="00412681" w:rsidP="0041268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Starostlivosť o verejné osvetlenie</w:t>
            </w:r>
          </w:p>
        </w:tc>
        <w:tc>
          <w:tcPr>
            <w:tcW w:w="3500" w:type="dxa"/>
            <w:vMerge/>
            <w:shd w:val="clear" w:color="auto" w:fill="FFFFFF" w:themeFill="background1"/>
          </w:tcPr>
          <w:p w:rsidR="00412681" w:rsidRPr="00275F71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2681" w:rsidRPr="002C115D" w:rsidTr="00F54B0B">
        <w:trPr>
          <w:trHeight w:val="56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412681" w:rsidRPr="002C115D" w:rsidRDefault="00412681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1.2.7</w:t>
            </w:r>
          </w:p>
        </w:tc>
        <w:tc>
          <w:tcPr>
            <w:tcW w:w="2801" w:type="dxa"/>
            <w:shd w:val="clear" w:color="auto" w:fill="FFFFFF" w:themeFill="background1"/>
            <w:vAlign w:val="center"/>
          </w:tcPr>
          <w:p w:rsidR="00412681" w:rsidRPr="00412681" w:rsidRDefault="00412681" w:rsidP="0041268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Bezpečnosť v obci (kamerový systém)</w:t>
            </w:r>
          </w:p>
        </w:tc>
        <w:tc>
          <w:tcPr>
            <w:tcW w:w="3500" w:type="dxa"/>
            <w:vMerge/>
            <w:shd w:val="clear" w:color="auto" w:fill="FFFFFF" w:themeFill="background1"/>
          </w:tcPr>
          <w:p w:rsidR="00412681" w:rsidRPr="00275F71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2681" w:rsidRPr="002C115D" w:rsidTr="00412681">
        <w:trPr>
          <w:trHeight w:val="423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412681" w:rsidRPr="002C115D" w:rsidRDefault="00412681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1.2.8</w:t>
            </w:r>
          </w:p>
        </w:tc>
        <w:tc>
          <w:tcPr>
            <w:tcW w:w="2801" w:type="dxa"/>
            <w:shd w:val="clear" w:color="auto" w:fill="FFFFFF" w:themeFill="background1"/>
            <w:vAlign w:val="center"/>
          </w:tcPr>
          <w:p w:rsidR="00412681" w:rsidRPr="00412681" w:rsidRDefault="00412681" w:rsidP="0041268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Údržba miestneho rozhlasu</w:t>
            </w:r>
          </w:p>
        </w:tc>
        <w:tc>
          <w:tcPr>
            <w:tcW w:w="3500" w:type="dxa"/>
            <w:vMerge/>
            <w:shd w:val="clear" w:color="auto" w:fill="FFFFFF" w:themeFill="background1"/>
          </w:tcPr>
          <w:p w:rsidR="00412681" w:rsidRPr="00275F71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2681" w:rsidRPr="002C115D" w:rsidTr="00F54B0B">
        <w:trPr>
          <w:trHeight w:val="794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412681" w:rsidRPr="002C115D" w:rsidRDefault="00412681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1.2.9</w:t>
            </w:r>
          </w:p>
        </w:tc>
        <w:tc>
          <w:tcPr>
            <w:tcW w:w="2801" w:type="dxa"/>
            <w:shd w:val="clear" w:color="auto" w:fill="FFFFFF" w:themeFill="background1"/>
            <w:vAlign w:val="center"/>
          </w:tcPr>
          <w:p w:rsidR="00412681" w:rsidRPr="00412681" w:rsidRDefault="00412681" w:rsidP="0041268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Podpora a rozvoj nemotorovej dopravy (</w:t>
            </w:r>
            <w:proofErr w:type="spellStart"/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cyklochodníky</w:t>
            </w:r>
            <w:proofErr w:type="spellEnd"/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00" w:type="dxa"/>
            <w:vMerge/>
            <w:shd w:val="clear" w:color="auto" w:fill="FFFFFF" w:themeFill="background1"/>
          </w:tcPr>
          <w:p w:rsidR="00412681" w:rsidRPr="00275F71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2681" w:rsidRPr="002C115D" w:rsidTr="00F54B0B">
        <w:trPr>
          <w:trHeight w:val="56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:rsidR="00412681" w:rsidRPr="002C115D" w:rsidRDefault="00412681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1.2.10</w:t>
            </w:r>
          </w:p>
        </w:tc>
        <w:tc>
          <w:tcPr>
            <w:tcW w:w="2801" w:type="dxa"/>
            <w:shd w:val="clear" w:color="auto" w:fill="FFFFFF" w:themeFill="background1"/>
            <w:vAlign w:val="center"/>
          </w:tcPr>
          <w:p w:rsidR="00412681" w:rsidRPr="00412681" w:rsidRDefault="00412681" w:rsidP="00412681">
            <w:pPr>
              <w:rPr>
                <w:sz w:val="20"/>
                <w:szCs w:val="20"/>
              </w:rPr>
            </w:pPr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Príprava plôch pre rozvoj bytovej výstavby</w:t>
            </w:r>
          </w:p>
        </w:tc>
        <w:tc>
          <w:tcPr>
            <w:tcW w:w="3500" w:type="dxa"/>
            <w:vMerge/>
            <w:shd w:val="clear" w:color="auto" w:fill="FFFFFF" w:themeFill="background1"/>
          </w:tcPr>
          <w:p w:rsidR="00412681" w:rsidRPr="00275F71" w:rsidRDefault="00412681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22240" w:rsidRPr="002C115D" w:rsidRDefault="00C22240" w:rsidP="00C22240">
      <w:pPr>
        <w:rPr>
          <w:rFonts w:asciiTheme="majorHAnsi" w:hAnsiTheme="maj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"/>
        <w:gridCol w:w="1569"/>
        <w:gridCol w:w="644"/>
        <w:gridCol w:w="2812"/>
        <w:gridCol w:w="3391"/>
      </w:tblGrid>
      <w:tr w:rsidR="00C22240" w:rsidRPr="002C115D" w:rsidTr="00C22240">
        <w:trPr>
          <w:trHeight w:val="620"/>
        </w:trPr>
        <w:tc>
          <w:tcPr>
            <w:tcW w:w="9072" w:type="dxa"/>
            <w:gridSpan w:val="5"/>
            <w:shd w:val="clear" w:color="auto" w:fill="D9D9D9"/>
            <w:vAlign w:val="center"/>
          </w:tcPr>
          <w:p w:rsidR="00C22240" w:rsidRPr="002C115D" w:rsidRDefault="00C22240" w:rsidP="00F54B0B">
            <w:pPr>
              <w:keepNext/>
              <w:rPr>
                <w:rFonts w:asciiTheme="majorHAnsi" w:hAnsiTheme="majorHAnsi"/>
                <w:b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2. prioritná oblasť: sociálno-spoločenská</w:t>
            </w:r>
          </w:p>
        </w:tc>
      </w:tr>
      <w:tr w:rsidR="00C22240" w:rsidRPr="002C115D" w:rsidTr="00C22240">
        <w:trPr>
          <w:trHeight w:val="396"/>
        </w:trPr>
        <w:tc>
          <w:tcPr>
            <w:tcW w:w="2058" w:type="dxa"/>
            <w:gridSpan w:val="2"/>
            <w:shd w:val="clear" w:color="auto" w:fill="D9D9D9"/>
            <w:vAlign w:val="center"/>
          </w:tcPr>
          <w:p w:rsidR="00C22240" w:rsidRPr="002C115D" w:rsidRDefault="00C2224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Opatrenie</w:t>
            </w:r>
          </w:p>
        </w:tc>
        <w:tc>
          <w:tcPr>
            <w:tcW w:w="3522" w:type="dxa"/>
            <w:gridSpan w:val="2"/>
            <w:shd w:val="clear" w:color="auto" w:fill="D9D9D9"/>
            <w:vAlign w:val="center"/>
          </w:tcPr>
          <w:p w:rsidR="00C22240" w:rsidRPr="002C115D" w:rsidRDefault="00C2224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Aktivita / Projekt</w:t>
            </w:r>
          </w:p>
        </w:tc>
        <w:tc>
          <w:tcPr>
            <w:tcW w:w="3492" w:type="dxa"/>
            <w:shd w:val="clear" w:color="auto" w:fill="D9D9D9"/>
            <w:vAlign w:val="center"/>
          </w:tcPr>
          <w:p w:rsidR="00C22240" w:rsidRPr="002C115D" w:rsidRDefault="00C22240" w:rsidP="00F54B0B">
            <w:pPr>
              <w:keepNext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Ukazovateľ</w:t>
            </w:r>
          </w:p>
        </w:tc>
      </w:tr>
      <w:tr w:rsidR="00412681" w:rsidRPr="002C115D" w:rsidTr="00C242DB">
        <w:trPr>
          <w:trHeight w:val="567"/>
        </w:trPr>
        <w:tc>
          <w:tcPr>
            <w:tcW w:w="479" w:type="dxa"/>
            <w:vMerge w:val="restart"/>
            <w:shd w:val="clear" w:color="auto" w:fill="FFFFFF" w:themeFill="background1"/>
            <w:vAlign w:val="center"/>
          </w:tcPr>
          <w:p w:rsidR="00412681" w:rsidRPr="002C115D" w:rsidRDefault="00412681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2.1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  <w:vAlign w:val="center"/>
          </w:tcPr>
          <w:p w:rsidR="00412681" w:rsidRPr="002C115D" w:rsidRDefault="00412681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Občianska a sociálna starostlivosť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412681" w:rsidRPr="002C115D" w:rsidRDefault="00412681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2.1.1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412681" w:rsidRPr="00412681" w:rsidRDefault="00412681" w:rsidP="00F54B0B">
            <w:pPr>
              <w:keepNext/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Rozvoj občianskej vybavenosti </w:t>
            </w:r>
          </w:p>
        </w:tc>
        <w:tc>
          <w:tcPr>
            <w:tcW w:w="3492" w:type="dxa"/>
            <w:vMerge w:val="restart"/>
            <w:shd w:val="clear" w:color="auto" w:fill="FFFFFF" w:themeFill="background1"/>
          </w:tcPr>
          <w:p w:rsidR="00412681" w:rsidRPr="00A26DC7" w:rsidRDefault="00412681" w:rsidP="00F54B0B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>počet objektov občianskej vybavenosti</w:t>
            </w:r>
          </w:p>
          <w:p w:rsidR="00412681" w:rsidRPr="00A26DC7" w:rsidRDefault="00412681" w:rsidP="00F54B0B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>počet služieb sociálnej starostlivosti</w:t>
            </w:r>
          </w:p>
          <w:p w:rsidR="00412681" w:rsidRPr="00A26DC7" w:rsidRDefault="00412681" w:rsidP="00F54B0B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>počet obyvateľov využívajúcich služby sociálnej starostlivosti</w:t>
            </w:r>
          </w:p>
          <w:p w:rsidR="00412681" w:rsidRDefault="00412681" w:rsidP="00F54B0B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>počet dôchodcov zapojených do činnosti klubu</w:t>
            </w:r>
          </w:p>
          <w:p w:rsidR="00412681" w:rsidRDefault="00412681" w:rsidP="00F54B0B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počet aktivít klubu</w:t>
            </w:r>
          </w:p>
          <w:p w:rsidR="00C242DB" w:rsidRPr="00A26DC7" w:rsidRDefault="00C242DB" w:rsidP="00F54B0B">
            <w:pPr>
              <w:keepNext/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</w:pP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 xml:space="preserve">počet programov </w:t>
            </w:r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>formálneho a neformálneho vzdelávania</w:t>
            </w:r>
          </w:p>
          <w:p w:rsidR="00C242DB" w:rsidRDefault="00C242DB" w:rsidP="00F54B0B">
            <w:pPr>
              <w:keepNext/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</w:pP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 xml:space="preserve">počet obyvateľov zapojených do programov </w:t>
            </w:r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>formálneho a neformálneho vzdelávania</w:t>
            </w:r>
          </w:p>
          <w:p w:rsidR="00C242DB" w:rsidRPr="00A26DC7" w:rsidRDefault="00C242DB" w:rsidP="00F54B0B">
            <w:pPr>
              <w:keepNext/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</w:pPr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 xml:space="preserve">počet </w:t>
            </w:r>
            <w:proofErr w:type="spellStart"/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>komunitných</w:t>
            </w:r>
            <w:proofErr w:type="spellEnd"/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 xml:space="preserve"> služieb</w:t>
            </w:r>
          </w:p>
          <w:p w:rsidR="00C242DB" w:rsidRPr="00A26DC7" w:rsidRDefault="00C242DB" w:rsidP="00F54B0B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 xml:space="preserve">počet obyvateľov využívajúcich </w:t>
            </w:r>
            <w:proofErr w:type="spellStart"/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>komunitné</w:t>
            </w:r>
            <w:proofErr w:type="spellEnd"/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 xml:space="preserve"> služby</w:t>
            </w:r>
          </w:p>
        </w:tc>
      </w:tr>
      <w:tr w:rsidR="00412681" w:rsidRPr="002C115D" w:rsidTr="00C242DB">
        <w:trPr>
          <w:trHeight w:val="56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F54B0B">
            <w:pPr>
              <w:keepNext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412681" w:rsidRPr="002C115D" w:rsidRDefault="00412681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2.1.2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412681" w:rsidRPr="00412681" w:rsidRDefault="00412681" w:rsidP="00F54B0B">
            <w:pPr>
              <w:keepNext/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Rozvoj služieb sociálnej starostlivosti</w:t>
            </w:r>
          </w:p>
        </w:tc>
        <w:tc>
          <w:tcPr>
            <w:tcW w:w="3492" w:type="dxa"/>
            <w:vMerge/>
            <w:shd w:val="clear" w:color="auto" w:fill="FFFFFF" w:themeFill="background1"/>
          </w:tcPr>
          <w:p w:rsidR="00412681" w:rsidRPr="002C115D" w:rsidRDefault="00412681" w:rsidP="00F54B0B">
            <w:pPr>
              <w:keepNext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412681" w:rsidRPr="002C115D" w:rsidTr="00C242DB">
        <w:trPr>
          <w:trHeight w:val="56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F54B0B">
            <w:pPr>
              <w:keepNext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412681" w:rsidRPr="002C115D" w:rsidRDefault="00412681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2.1.3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412681" w:rsidRPr="00412681" w:rsidRDefault="00412681" w:rsidP="00F54B0B">
            <w:pPr>
              <w:keepNext/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Podpora klubu dôchodcov</w:t>
            </w:r>
          </w:p>
        </w:tc>
        <w:tc>
          <w:tcPr>
            <w:tcW w:w="3492" w:type="dxa"/>
            <w:vMerge/>
            <w:shd w:val="clear" w:color="auto" w:fill="FFFFFF" w:themeFill="background1"/>
          </w:tcPr>
          <w:p w:rsidR="00412681" w:rsidRPr="002C115D" w:rsidRDefault="00412681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2681" w:rsidRPr="002C115D" w:rsidTr="00C242DB">
        <w:trPr>
          <w:trHeight w:val="56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F54B0B">
            <w:pPr>
              <w:keepNext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412681" w:rsidRPr="002C115D" w:rsidRDefault="00412681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2.1.4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412681" w:rsidRPr="00412681" w:rsidRDefault="00412681" w:rsidP="00F54B0B">
            <w:pPr>
              <w:keepNext/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Podpora formálneho a neformálneho vzdelávania</w:t>
            </w:r>
          </w:p>
        </w:tc>
        <w:tc>
          <w:tcPr>
            <w:tcW w:w="3492" w:type="dxa"/>
            <w:vMerge/>
            <w:shd w:val="clear" w:color="auto" w:fill="FFFFFF" w:themeFill="background1"/>
          </w:tcPr>
          <w:p w:rsidR="00412681" w:rsidRPr="002C115D" w:rsidRDefault="00412681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2681" w:rsidRPr="002C115D" w:rsidTr="00C242DB">
        <w:trPr>
          <w:trHeight w:val="56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  <w:vAlign w:val="center"/>
          </w:tcPr>
          <w:p w:rsidR="00412681" w:rsidRPr="002C115D" w:rsidRDefault="00412681" w:rsidP="00F54B0B">
            <w:pPr>
              <w:keepNext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412681" w:rsidRPr="002C115D" w:rsidRDefault="00412681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2.1.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412681" w:rsidRPr="00412681" w:rsidRDefault="00412681" w:rsidP="00F54B0B">
            <w:pPr>
              <w:keepNext/>
              <w:rPr>
                <w:sz w:val="20"/>
                <w:szCs w:val="20"/>
              </w:rPr>
            </w:pPr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Posilnenie </w:t>
            </w:r>
            <w:proofErr w:type="spellStart"/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komunitných</w:t>
            </w:r>
            <w:proofErr w:type="spellEnd"/>
            <w:r w:rsidRPr="00412681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 služieb</w:t>
            </w:r>
          </w:p>
        </w:tc>
        <w:tc>
          <w:tcPr>
            <w:tcW w:w="3492" w:type="dxa"/>
            <w:vMerge/>
            <w:shd w:val="clear" w:color="auto" w:fill="FFFFFF" w:themeFill="background1"/>
          </w:tcPr>
          <w:p w:rsidR="00412681" w:rsidRPr="002C115D" w:rsidRDefault="00412681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42DB" w:rsidRPr="002C115D" w:rsidTr="00C242DB">
        <w:trPr>
          <w:trHeight w:val="510"/>
        </w:trPr>
        <w:tc>
          <w:tcPr>
            <w:tcW w:w="479" w:type="dxa"/>
            <w:vMerge w:val="restart"/>
            <w:shd w:val="clear" w:color="auto" w:fill="FFFFFF" w:themeFill="background1"/>
            <w:vAlign w:val="center"/>
          </w:tcPr>
          <w:p w:rsidR="00C242DB" w:rsidRPr="002C115D" w:rsidRDefault="00C242DB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2.2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  <w:vAlign w:val="center"/>
          </w:tcPr>
          <w:p w:rsidR="00C242DB" w:rsidRPr="002C115D" w:rsidRDefault="00C242DB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 w:cs="Arial"/>
                <w:b/>
                <w:bCs/>
                <w:sz w:val="20"/>
                <w:szCs w:val="20"/>
                <w:lang w:eastAsia="en-US"/>
              </w:rPr>
              <w:t>Kultúra, šport a oddych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C242DB" w:rsidRPr="002C115D" w:rsidRDefault="00C242DB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2.2.1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C242DB" w:rsidRPr="00C242DB" w:rsidRDefault="00C242DB" w:rsidP="00F54B0B">
            <w:pPr>
              <w:keepNext/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242DB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Rozvoj kultúrnej vybavenosti</w:t>
            </w:r>
          </w:p>
        </w:tc>
        <w:tc>
          <w:tcPr>
            <w:tcW w:w="3492" w:type="dxa"/>
            <w:vMerge w:val="restart"/>
            <w:shd w:val="clear" w:color="auto" w:fill="FFFFFF" w:themeFill="background1"/>
          </w:tcPr>
          <w:p w:rsidR="00C242DB" w:rsidRPr="00A26DC7" w:rsidRDefault="00C242DB" w:rsidP="00F54B0B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>počet zariadení kultúrnej vybavenosti</w:t>
            </w:r>
          </w:p>
          <w:p w:rsidR="00C242DB" w:rsidRPr="00A26DC7" w:rsidRDefault="00C242DB" w:rsidP="00F54B0B">
            <w:pPr>
              <w:keepNext/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</w:pP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 xml:space="preserve">počet </w:t>
            </w:r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 xml:space="preserve">kultúrno-spoločenských </w:t>
            </w:r>
            <w:r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 xml:space="preserve">aktivít a </w:t>
            </w:r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>podujatí</w:t>
            </w:r>
          </w:p>
          <w:p w:rsidR="00C242DB" w:rsidRPr="00A26DC7" w:rsidRDefault="00C242DB" w:rsidP="00F54B0B">
            <w:pPr>
              <w:keepNext/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</w:pPr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>počet ob</w:t>
            </w:r>
            <w:r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>yvateľov zúčastnených na kult-</w:t>
            </w:r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 xml:space="preserve"> spoločenských podujatiach</w:t>
            </w:r>
          </w:p>
          <w:p w:rsidR="00C242DB" w:rsidRPr="00A26DC7" w:rsidRDefault="00C242DB" w:rsidP="00F54B0B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 xml:space="preserve">počet zariadení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športovej</w:t>
            </w: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 xml:space="preserve"> vybavenosti</w:t>
            </w:r>
          </w:p>
          <w:p w:rsidR="00C242DB" w:rsidRPr="00A26DC7" w:rsidRDefault="00C242DB" w:rsidP="00F54B0B">
            <w:pPr>
              <w:keepNext/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</w:pP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>počet športových</w:t>
            </w:r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 xml:space="preserve">aktivít a </w:t>
            </w:r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>podujatí</w:t>
            </w:r>
          </w:p>
          <w:p w:rsidR="00C242DB" w:rsidRPr="00A26DC7" w:rsidRDefault="00C242DB" w:rsidP="00F54B0B">
            <w:pPr>
              <w:keepNext/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</w:pPr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>počet obyvateľov zúčastnených na športových podujatiach</w:t>
            </w:r>
          </w:p>
          <w:p w:rsidR="00C242DB" w:rsidRDefault="00C242DB" w:rsidP="00F54B0B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>počet miestnych združení a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 </w:t>
            </w: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>iniciatív</w:t>
            </w:r>
          </w:p>
          <w:p w:rsidR="00C242DB" w:rsidRDefault="00C242DB" w:rsidP="00F54B0B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počet obyvateľov v miestnych združeniach a iniciatívach</w:t>
            </w:r>
          </w:p>
          <w:p w:rsidR="00C242DB" w:rsidRDefault="00C242DB" w:rsidP="00F54B0B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počet členov OŠK</w:t>
            </w:r>
          </w:p>
          <w:p w:rsidR="00C242DB" w:rsidRDefault="00C242DB" w:rsidP="00F54B0B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počet podporených mimoškolských aktivít</w:t>
            </w:r>
          </w:p>
          <w:p w:rsidR="00C242DB" w:rsidRDefault="00C242DB" w:rsidP="00F54B0B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 xml:space="preserve">počet obyvateľov zúčastnených na </w:t>
            </w:r>
            <w:proofErr w:type="spellStart"/>
            <w:r w:rsidR="008775E8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>voľnočasových</w:t>
            </w:r>
            <w:proofErr w:type="spellEnd"/>
            <w:r w:rsidR="008775E8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 xml:space="preserve"> aktivitách</w:t>
            </w: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  <w:p w:rsidR="004827F0" w:rsidRPr="00A26DC7" w:rsidRDefault="004827F0" w:rsidP="00F54B0B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zriaden</w:t>
            </w:r>
            <w:r w:rsidR="003E2DF8">
              <w:rPr>
                <w:rFonts w:asciiTheme="majorHAnsi" w:hAnsiTheme="majorHAnsi"/>
                <w:i/>
                <w:sz w:val="20"/>
                <w:szCs w:val="20"/>
              </w:rPr>
              <w:t xml:space="preserve">á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miestn</w:t>
            </w:r>
            <w:r w:rsidR="003E2DF8">
              <w:rPr>
                <w:rFonts w:asciiTheme="majorHAnsi" w:hAnsiTheme="majorHAnsi"/>
                <w:i/>
                <w:sz w:val="20"/>
                <w:szCs w:val="20"/>
              </w:rPr>
              <w:t>a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3E2DF8">
              <w:rPr>
                <w:rFonts w:asciiTheme="majorHAnsi" w:hAnsiTheme="majorHAnsi"/>
                <w:i/>
                <w:sz w:val="20"/>
                <w:szCs w:val="20"/>
              </w:rPr>
              <w:t>historická expozícia</w:t>
            </w:r>
          </w:p>
        </w:tc>
      </w:tr>
      <w:tr w:rsidR="00C242DB" w:rsidRPr="002C115D" w:rsidTr="00C242DB">
        <w:trPr>
          <w:trHeight w:val="510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C242DB" w:rsidRPr="002C115D" w:rsidRDefault="00C242DB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  <w:vAlign w:val="center"/>
          </w:tcPr>
          <w:p w:rsidR="00C242DB" w:rsidRPr="002C115D" w:rsidRDefault="00C242DB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C242DB" w:rsidRPr="002C115D" w:rsidRDefault="00C242DB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2.2.2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C242DB" w:rsidRPr="00C242DB" w:rsidRDefault="00C242DB" w:rsidP="00F54B0B">
            <w:pPr>
              <w:keepNext/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242DB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Podpora kultúrno-spoločenských aktivít a podujatí</w:t>
            </w:r>
          </w:p>
        </w:tc>
        <w:tc>
          <w:tcPr>
            <w:tcW w:w="3492" w:type="dxa"/>
            <w:vMerge/>
            <w:shd w:val="clear" w:color="auto" w:fill="FFFFFF" w:themeFill="background1"/>
          </w:tcPr>
          <w:p w:rsidR="00C242DB" w:rsidRPr="002C115D" w:rsidRDefault="00C242DB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42DB" w:rsidRPr="002C115D" w:rsidTr="00C242DB">
        <w:trPr>
          <w:trHeight w:val="510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C242DB" w:rsidRPr="002C115D" w:rsidRDefault="00C242DB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  <w:vAlign w:val="center"/>
          </w:tcPr>
          <w:p w:rsidR="00C242DB" w:rsidRPr="002C115D" w:rsidRDefault="00C242DB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C242DB" w:rsidRPr="002C115D" w:rsidRDefault="00C242DB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2.2.3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C242DB" w:rsidRPr="00C242DB" w:rsidRDefault="00C242DB" w:rsidP="00F54B0B">
            <w:pPr>
              <w:keepNext/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242DB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Rozvoj športovej vybavenosti </w:t>
            </w:r>
          </w:p>
        </w:tc>
        <w:tc>
          <w:tcPr>
            <w:tcW w:w="3492" w:type="dxa"/>
            <w:vMerge/>
            <w:shd w:val="clear" w:color="auto" w:fill="FFFFFF" w:themeFill="background1"/>
          </w:tcPr>
          <w:p w:rsidR="00C242DB" w:rsidRPr="002C115D" w:rsidRDefault="00C242DB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42DB" w:rsidRPr="002C115D" w:rsidTr="00F54B0B">
        <w:trPr>
          <w:trHeight w:val="56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C242DB" w:rsidRPr="002C115D" w:rsidRDefault="00C242DB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  <w:vAlign w:val="center"/>
          </w:tcPr>
          <w:p w:rsidR="00C242DB" w:rsidRPr="002C115D" w:rsidRDefault="00C242DB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C242DB" w:rsidRPr="002C115D" w:rsidRDefault="00C242DB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2.2.4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C242DB" w:rsidRPr="00C242DB" w:rsidRDefault="00C242DB" w:rsidP="00F54B0B">
            <w:pPr>
              <w:keepNext/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242DB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Podpora športových aktivít a podujatí </w:t>
            </w:r>
          </w:p>
        </w:tc>
        <w:tc>
          <w:tcPr>
            <w:tcW w:w="3492" w:type="dxa"/>
            <w:vMerge/>
            <w:shd w:val="clear" w:color="auto" w:fill="FFFFFF" w:themeFill="background1"/>
          </w:tcPr>
          <w:p w:rsidR="00C242DB" w:rsidRPr="002C115D" w:rsidRDefault="00C242DB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42DB" w:rsidRPr="002C115D" w:rsidTr="00F54B0B">
        <w:trPr>
          <w:trHeight w:val="56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C242DB" w:rsidRPr="002C115D" w:rsidRDefault="00C242DB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  <w:vAlign w:val="center"/>
          </w:tcPr>
          <w:p w:rsidR="00C242DB" w:rsidRPr="002C115D" w:rsidRDefault="00C242DB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C242DB" w:rsidRPr="002C115D" w:rsidRDefault="00C242DB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2.2.5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C242DB" w:rsidRPr="00C242DB" w:rsidRDefault="00C242DB" w:rsidP="00F54B0B">
            <w:pPr>
              <w:keepNext/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242DB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Podpora obecného športového klubu </w:t>
            </w:r>
          </w:p>
        </w:tc>
        <w:tc>
          <w:tcPr>
            <w:tcW w:w="3492" w:type="dxa"/>
            <w:vMerge/>
            <w:shd w:val="clear" w:color="auto" w:fill="FFFFFF" w:themeFill="background1"/>
          </w:tcPr>
          <w:p w:rsidR="00C242DB" w:rsidRPr="002C115D" w:rsidRDefault="00C242DB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42DB" w:rsidRPr="002C115D" w:rsidTr="00F54B0B">
        <w:trPr>
          <w:trHeight w:val="107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C242DB" w:rsidRPr="002C115D" w:rsidRDefault="00C242DB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  <w:vAlign w:val="center"/>
          </w:tcPr>
          <w:p w:rsidR="00C242DB" w:rsidRPr="002C115D" w:rsidRDefault="00C242DB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C242DB" w:rsidRPr="002C115D" w:rsidRDefault="00C242DB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2.2.6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C242DB" w:rsidRPr="00C242DB" w:rsidRDefault="00C242DB" w:rsidP="00F54B0B">
            <w:pPr>
              <w:keepNext/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242DB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Vytváranie podmienok na </w:t>
            </w:r>
            <w:proofErr w:type="spellStart"/>
            <w:r w:rsidRPr="00C242DB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komunitné</w:t>
            </w:r>
            <w:proofErr w:type="spellEnd"/>
            <w:r w:rsidRPr="00C242DB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 aktivity, podpora činnosti miestnych združení a iniciatív</w:t>
            </w:r>
          </w:p>
        </w:tc>
        <w:tc>
          <w:tcPr>
            <w:tcW w:w="3492" w:type="dxa"/>
            <w:vMerge/>
            <w:shd w:val="clear" w:color="auto" w:fill="FFFFFF" w:themeFill="background1"/>
          </w:tcPr>
          <w:p w:rsidR="00C242DB" w:rsidRPr="002C115D" w:rsidRDefault="00C242DB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27F0" w:rsidRPr="002C115D" w:rsidTr="00F54B0B">
        <w:trPr>
          <w:trHeight w:val="56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C242DB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2.2.7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4827F0" w:rsidRPr="00C242DB" w:rsidRDefault="004827F0" w:rsidP="00F54B0B">
            <w:pPr>
              <w:keepNext/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242DB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Podpora a rozvoj </w:t>
            </w:r>
            <w:proofErr w:type="spellStart"/>
            <w:r w:rsidRPr="00C242DB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voľnočasových</w:t>
            </w:r>
            <w:proofErr w:type="spellEnd"/>
            <w:r w:rsidRPr="00C242DB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 aktivít</w:t>
            </w:r>
          </w:p>
        </w:tc>
        <w:tc>
          <w:tcPr>
            <w:tcW w:w="3492" w:type="dxa"/>
            <w:vMerge/>
            <w:shd w:val="clear" w:color="auto" w:fill="FFFFFF" w:themeFill="background1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27F0" w:rsidRPr="002C115D" w:rsidTr="00F54B0B">
        <w:trPr>
          <w:trHeight w:val="56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4827F0" w:rsidRPr="004827F0" w:rsidRDefault="004827F0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4827F0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2.2.8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4827F0" w:rsidRPr="004827F0" w:rsidRDefault="004827F0" w:rsidP="00F54B0B">
            <w:pPr>
              <w:keepNext/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827F0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Zriadenie miestne</w:t>
            </w:r>
            <w:r w:rsidR="003E2DF8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j historickej expozície</w:t>
            </w:r>
          </w:p>
        </w:tc>
        <w:tc>
          <w:tcPr>
            <w:tcW w:w="3492" w:type="dxa"/>
            <w:vMerge/>
            <w:shd w:val="clear" w:color="auto" w:fill="FFFFFF" w:themeFill="background1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27F0" w:rsidRPr="002C115D" w:rsidTr="00F54B0B">
        <w:trPr>
          <w:trHeight w:val="567"/>
        </w:trPr>
        <w:tc>
          <w:tcPr>
            <w:tcW w:w="479" w:type="dxa"/>
            <w:vMerge w:val="restart"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2.3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  <w:t>Partnerstvá a spolupráca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2.3</w:t>
            </w: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4827F0" w:rsidRPr="00F90FDD" w:rsidRDefault="004827F0" w:rsidP="00F54B0B">
            <w:pPr>
              <w:keepNext/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90FDD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Podpora lokálnej, regionálnej a medzinárodnej spolupráce </w:t>
            </w:r>
          </w:p>
        </w:tc>
        <w:tc>
          <w:tcPr>
            <w:tcW w:w="3492" w:type="dxa"/>
            <w:vMerge w:val="restart"/>
            <w:shd w:val="clear" w:color="auto" w:fill="FFFFFF" w:themeFill="background1"/>
          </w:tcPr>
          <w:p w:rsidR="004827F0" w:rsidRPr="00A26DC7" w:rsidRDefault="004827F0" w:rsidP="00F54B0B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>počet aktivít lokálnej spolupráce</w:t>
            </w:r>
          </w:p>
          <w:p w:rsidR="004827F0" w:rsidRPr="00A26DC7" w:rsidRDefault="004827F0" w:rsidP="00F54B0B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>počet aktivít regionálnej spolupráce</w:t>
            </w:r>
          </w:p>
          <w:p w:rsidR="004827F0" w:rsidRPr="00A26DC7" w:rsidRDefault="004827F0" w:rsidP="00F54B0B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 xml:space="preserve">počet aktivít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medzinárodnej</w:t>
            </w: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 xml:space="preserve"> spolupráce</w:t>
            </w:r>
          </w:p>
          <w:p w:rsidR="004827F0" w:rsidRPr="00A26DC7" w:rsidRDefault="004827F0" w:rsidP="00F54B0B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 xml:space="preserve">počet aktivít v spolupráci s MAS </w:t>
            </w:r>
            <w:proofErr w:type="spellStart"/>
            <w:r>
              <w:rPr>
                <w:rFonts w:asciiTheme="majorHAnsi" w:hAnsiTheme="majorHAnsi"/>
                <w:i/>
                <w:sz w:val="20"/>
                <w:szCs w:val="20"/>
              </w:rPr>
              <w:t>Poondavie</w:t>
            </w:r>
            <w:proofErr w:type="spellEnd"/>
          </w:p>
          <w:p w:rsidR="004827F0" w:rsidRPr="00A26DC7" w:rsidRDefault="004827F0" w:rsidP="00F54B0B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>počet združení, v ktorých je obec členom</w:t>
            </w:r>
          </w:p>
          <w:p w:rsidR="004827F0" w:rsidRPr="00A26DC7" w:rsidRDefault="004827F0" w:rsidP="00F54B0B">
            <w:pPr>
              <w:keepNext/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aktualizovaná</w:t>
            </w:r>
            <w:r w:rsidRPr="00A26DC7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>územno</w:t>
            </w:r>
            <w:r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>-</w:t>
            </w:r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>plánovacia dokumentácia</w:t>
            </w:r>
          </w:p>
          <w:p w:rsidR="004827F0" w:rsidRPr="00A26DC7" w:rsidRDefault="004827F0" w:rsidP="00F54B0B">
            <w:pPr>
              <w:keepNext/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</w:pPr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>počet pripravených projektov na financovanie z externých zdrojov</w:t>
            </w:r>
          </w:p>
          <w:p w:rsidR="004827F0" w:rsidRPr="00A26DC7" w:rsidRDefault="004827F0" w:rsidP="00F54B0B">
            <w:pPr>
              <w:keepNext/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</w:pPr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>počet podaných projektových žiadostí</w:t>
            </w:r>
          </w:p>
          <w:p w:rsidR="004827F0" w:rsidRPr="00A26DC7" w:rsidRDefault="004827F0" w:rsidP="00F54B0B">
            <w:pPr>
              <w:keepNext/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</w:pPr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lastRenderedPageBreak/>
              <w:t>počet úspešných projektových žiadostí</w:t>
            </w:r>
          </w:p>
          <w:p w:rsidR="004827F0" w:rsidRPr="00A26DC7" w:rsidRDefault="004827F0" w:rsidP="00F54B0B">
            <w:pPr>
              <w:keepNext/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</w:pPr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>počet spracovaných PD</w:t>
            </w:r>
          </w:p>
          <w:p w:rsidR="004827F0" w:rsidRPr="00A26DC7" w:rsidRDefault="004827F0" w:rsidP="00F54B0B">
            <w:pPr>
              <w:keepNext/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</w:pPr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>počet propagačných a prezentačných materiálov</w:t>
            </w:r>
          </w:p>
          <w:p w:rsidR="004827F0" w:rsidRPr="00F90FDD" w:rsidRDefault="004827F0" w:rsidP="00F54B0B">
            <w:pPr>
              <w:keepNext/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 xml:space="preserve">funkčná </w:t>
            </w:r>
            <w:r w:rsidRPr="00A26DC7">
              <w:rPr>
                <w:rFonts w:asciiTheme="majorHAnsi" w:hAnsiTheme="majorHAnsi" w:cs="Arial"/>
                <w:bCs/>
                <w:i/>
                <w:sz w:val="20"/>
                <w:szCs w:val="20"/>
                <w:lang w:eastAsia="en-US"/>
              </w:rPr>
              <w:t>webová stránka obce</w:t>
            </w:r>
          </w:p>
        </w:tc>
      </w:tr>
      <w:tr w:rsidR="004827F0" w:rsidRPr="002C115D" w:rsidTr="00F54B0B">
        <w:trPr>
          <w:trHeight w:val="56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2.3</w:t>
            </w: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4827F0" w:rsidRPr="00F90FDD" w:rsidRDefault="004827F0" w:rsidP="00F54B0B">
            <w:pPr>
              <w:keepNext/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90FDD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Aktívne členstvo v Miestnej akčnej skupine </w:t>
            </w:r>
            <w:proofErr w:type="spellStart"/>
            <w:r w:rsidRPr="00F90FDD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Poondavie</w:t>
            </w:r>
            <w:proofErr w:type="spellEnd"/>
          </w:p>
        </w:tc>
        <w:tc>
          <w:tcPr>
            <w:tcW w:w="3492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27F0" w:rsidRPr="002C115D" w:rsidTr="00F54B0B">
        <w:trPr>
          <w:trHeight w:val="56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2.3</w:t>
            </w: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4827F0" w:rsidRPr="00F90FDD" w:rsidRDefault="004827F0" w:rsidP="00F54B0B">
            <w:pPr>
              <w:keepNext/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90FDD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Podpora členstva obce v rôznych združeniach</w:t>
            </w:r>
          </w:p>
        </w:tc>
        <w:tc>
          <w:tcPr>
            <w:tcW w:w="3492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27F0" w:rsidRPr="002C115D" w:rsidTr="00F54B0B">
        <w:trPr>
          <w:trHeight w:val="56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2.3</w:t>
            </w: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.4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4827F0" w:rsidRPr="00F90FDD" w:rsidRDefault="004827F0" w:rsidP="00F54B0B">
            <w:pPr>
              <w:keepNext/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90FDD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Aktualizácia územno-plánovacej dokumentácie</w:t>
            </w:r>
          </w:p>
        </w:tc>
        <w:tc>
          <w:tcPr>
            <w:tcW w:w="3492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27F0" w:rsidRPr="002C115D" w:rsidTr="00F54B0B">
        <w:trPr>
          <w:trHeight w:val="90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4827F0" w:rsidRDefault="004827F0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2.3</w:t>
            </w: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.5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4827F0" w:rsidRPr="00F90FDD" w:rsidRDefault="004827F0" w:rsidP="00F54B0B">
            <w:pPr>
              <w:keepNext/>
              <w:autoSpaceDE w:val="0"/>
              <w:autoSpaceDN w:val="0"/>
              <w:adjustRightInd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90FD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Vyhľadávanie externých zdrojov na financovanie obecných rozvojových aktivít</w:t>
            </w:r>
          </w:p>
        </w:tc>
        <w:tc>
          <w:tcPr>
            <w:tcW w:w="3492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27F0" w:rsidRPr="002C115D" w:rsidTr="00F54B0B">
        <w:trPr>
          <w:trHeight w:val="90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4827F0" w:rsidRDefault="004827F0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F90FD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2.3.6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4827F0" w:rsidRPr="00F90FDD" w:rsidRDefault="004827F0" w:rsidP="00F54B0B">
            <w:pPr>
              <w:keepNext/>
              <w:autoSpaceDE w:val="0"/>
              <w:autoSpaceDN w:val="0"/>
              <w:adjustRightInd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90FD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Projektová príprava (spracovanie projektovej dokumentácie, geodetické zameranie, rozpočet a pod.)</w:t>
            </w:r>
          </w:p>
        </w:tc>
        <w:tc>
          <w:tcPr>
            <w:tcW w:w="3492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27F0" w:rsidRPr="002C115D" w:rsidTr="00F54B0B">
        <w:trPr>
          <w:trHeight w:val="624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4827F0" w:rsidRDefault="004827F0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F90FDD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2.3.7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4827F0" w:rsidRPr="00F90FDD" w:rsidRDefault="004827F0" w:rsidP="00F54B0B">
            <w:pPr>
              <w:keepNext/>
              <w:autoSpaceDE w:val="0"/>
              <w:autoSpaceDN w:val="0"/>
              <w:adjustRightInd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90FD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Propagačné a prezentačné materiály obce</w:t>
            </w:r>
          </w:p>
        </w:tc>
        <w:tc>
          <w:tcPr>
            <w:tcW w:w="3492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27F0" w:rsidRPr="002C115D" w:rsidTr="00F54B0B">
        <w:trPr>
          <w:trHeight w:val="454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F90FD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2.3.8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4827F0" w:rsidRPr="00F90FDD" w:rsidRDefault="004827F0" w:rsidP="00F54B0B">
            <w:pPr>
              <w:keepNext/>
              <w:autoSpaceDE w:val="0"/>
              <w:autoSpaceDN w:val="0"/>
              <w:adjustRightInd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90FD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Webová stránka obce</w:t>
            </w:r>
          </w:p>
        </w:tc>
        <w:tc>
          <w:tcPr>
            <w:tcW w:w="3492" w:type="dxa"/>
            <w:vMerge/>
            <w:shd w:val="clear" w:color="auto" w:fill="FFFFFF" w:themeFill="background1"/>
            <w:vAlign w:val="center"/>
          </w:tcPr>
          <w:p w:rsidR="004827F0" w:rsidRPr="002C115D" w:rsidRDefault="004827F0" w:rsidP="00F54B0B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22240" w:rsidRPr="002C115D" w:rsidRDefault="00C22240" w:rsidP="00F54B0B">
      <w:pPr>
        <w:keepNext/>
        <w:rPr>
          <w:rFonts w:asciiTheme="majorHAnsi" w:hAnsiTheme="maj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9"/>
        <w:gridCol w:w="1510"/>
        <w:gridCol w:w="741"/>
        <w:gridCol w:w="2756"/>
        <w:gridCol w:w="3410"/>
      </w:tblGrid>
      <w:tr w:rsidR="00C22240" w:rsidRPr="002C115D" w:rsidTr="00C22240">
        <w:trPr>
          <w:trHeight w:val="603"/>
        </w:trPr>
        <w:tc>
          <w:tcPr>
            <w:tcW w:w="9072" w:type="dxa"/>
            <w:gridSpan w:val="5"/>
            <w:shd w:val="clear" w:color="auto" w:fill="D9D9D9"/>
            <w:vAlign w:val="center"/>
          </w:tcPr>
          <w:p w:rsidR="00C22240" w:rsidRPr="002C115D" w:rsidRDefault="00C22240" w:rsidP="00792D27">
            <w:pPr>
              <w:keepNext/>
              <w:rPr>
                <w:rFonts w:asciiTheme="majorHAnsi" w:hAnsiTheme="majorHAnsi"/>
                <w:b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3. prioritná oblasť: environmentálna</w:t>
            </w:r>
          </w:p>
        </w:tc>
      </w:tr>
      <w:tr w:rsidR="00C22240" w:rsidRPr="002C115D" w:rsidTr="00C22240">
        <w:trPr>
          <w:trHeight w:val="396"/>
        </w:trPr>
        <w:tc>
          <w:tcPr>
            <w:tcW w:w="1994" w:type="dxa"/>
            <w:gridSpan w:val="2"/>
            <w:shd w:val="clear" w:color="auto" w:fill="D9D9D9"/>
            <w:vAlign w:val="center"/>
          </w:tcPr>
          <w:p w:rsidR="00C22240" w:rsidRPr="002C115D" w:rsidRDefault="00C22240" w:rsidP="00792D27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Opatrenie</w:t>
            </w:r>
          </w:p>
        </w:tc>
        <w:tc>
          <w:tcPr>
            <w:tcW w:w="3541" w:type="dxa"/>
            <w:gridSpan w:val="2"/>
            <w:shd w:val="clear" w:color="auto" w:fill="D9D9D9"/>
            <w:vAlign w:val="center"/>
          </w:tcPr>
          <w:p w:rsidR="00C22240" w:rsidRPr="002C115D" w:rsidRDefault="00C22240" w:rsidP="00792D27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Aktivita / Projekt</w:t>
            </w:r>
          </w:p>
        </w:tc>
        <w:tc>
          <w:tcPr>
            <w:tcW w:w="3537" w:type="dxa"/>
            <w:shd w:val="clear" w:color="auto" w:fill="D9D9D9"/>
            <w:vAlign w:val="center"/>
          </w:tcPr>
          <w:p w:rsidR="00C22240" w:rsidRPr="002C115D" w:rsidRDefault="00C22240" w:rsidP="00792D27">
            <w:pPr>
              <w:keepNext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Ukazovateľ</w:t>
            </w:r>
          </w:p>
        </w:tc>
      </w:tr>
      <w:tr w:rsidR="007248FB" w:rsidRPr="002C115D" w:rsidTr="009801D2">
        <w:trPr>
          <w:trHeight w:val="326"/>
        </w:trPr>
        <w:tc>
          <w:tcPr>
            <w:tcW w:w="479" w:type="dxa"/>
            <w:vMerge w:val="restart"/>
            <w:shd w:val="clear" w:color="auto" w:fill="FFFFFF" w:themeFill="background1"/>
            <w:vAlign w:val="center"/>
          </w:tcPr>
          <w:p w:rsidR="007248FB" w:rsidRPr="002C115D" w:rsidRDefault="007248FB" w:rsidP="00792D27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3.1</w:t>
            </w:r>
          </w:p>
        </w:tc>
        <w:tc>
          <w:tcPr>
            <w:tcW w:w="1515" w:type="dxa"/>
            <w:vMerge w:val="restart"/>
            <w:shd w:val="clear" w:color="auto" w:fill="FFFFFF" w:themeFill="background1"/>
            <w:vAlign w:val="center"/>
          </w:tcPr>
          <w:p w:rsidR="007248FB" w:rsidRPr="002C115D" w:rsidRDefault="007248FB" w:rsidP="00792D27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 w:cs="Arial"/>
                <w:b/>
                <w:bCs/>
                <w:sz w:val="20"/>
                <w:szCs w:val="20"/>
                <w:lang w:eastAsia="en-US"/>
              </w:rPr>
              <w:t>V</w:t>
            </w: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erejné priestranstvá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a verejné budovy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7248FB" w:rsidRPr="002C115D" w:rsidRDefault="007248FB" w:rsidP="00792D27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3.1.1</w:t>
            </w: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:rsidR="007248FB" w:rsidRPr="007248FB" w:rsidRDefault="007248FB" w:rsidP="00792D27">
            <w:pPr>
              <w:keepNext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248FB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Starostlivosť o verejné priestranstvá (čistota, zeleň, bezpečnosť) 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7248FB" w:rsidRPr="002407C2" w:rsidRDefault="007248FB" w:rsidP="00792D27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 w:rsidRPr="002407C2">
              <w:rPr>
                <w:rFonts w:asciiTheme="majorHAnsi" w:hAnsiTheme="majorHAnsi"/>
                <w:i/>
                <w:sz w:val="20"/>
                <w:szCs w:val="20"/>
              </w:rPr>
              <w:t>rozloha verejných priestranstiev</w:t>
            </w:r>
          </w:p>
          <w:p w:rsidR="00A85627" w:rsidRDefault="007248FB" w:rsidP="00792D27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 w:rsidRPr="002407C2">
              <w:rPr>
                <w:rFonts w:asciiTheme="majorHAnsi" w:hAnsiTheme="majorHAnsi"/>
                <w:i/>
                <w:sz w:val="20"/>
                <w:szCs w:val="20"/>
              </w:rPr>
              <w:t xml:space="preserve">počet obyvateľov zapojených do </w:t>
            </w:r>
          </w:p>
          <w:p w:rsidR="007248FB" w:rsidRDefault="007248FB" w:rsidP="00792D27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 w:rsidRPr="002407C2">
              <w:rPr>
                <w:rFonts w:asciiTheme="majorHAnsi" w:hAnsiTheme="majorHAnsi"/>
                <w:i/>
                <w:sz w:val="20"/>
                <w:szCs w:val="20"/>
              </w:rPr>
              <w:t>starostlivosti o verejné priestranstvá</w:t>
            </w:r>
          </w:p>
          <w:p w:rsidR="00A85627" w:rsidRDefault="00A85627" w:rsidP="00792D27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20"/>
                <w:szCs w:val="20"/>
              </w:rPr>
              <w:t>zrevitalizované</w:t>
            </w:r>
            <w:proofErr w:type="spellEnd"/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centrum obce</w:t>
            </w:r>
          </w:p>
          <w:p w:rsidR="007248FB" w:rsidRPr="002407C2" w:rsidRDefault="007248FB" w:rsidP="00792D27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rozloha </w:t>
            </w:r>
            <w:proofErr w:type="spellStart"/>
            <w:r>
              <w:rPr>
                <w:rFonts w:asciiTheme="majorHAnsi" w:hAnsiTheme="majorHAnsi"/>
                <w:i/>
                <w:sz w:val="20"/>
                <w:szCs w:val="20"/>
              </w:rPr>
              <w:t>zrevitalizovaných</w:t>
            </w:r>
            <w:proofErr w:type="spellEnd"/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verejných priestranstiev</w:t>
            </w:r>
          </w:p>
          <w:p w:rsidR="007248FB" w:rsidRPr="002407C2" w:rsidRDefault="007248FB" w:rsidP="00792D27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  <w:r w:rsidRPr="002407C2">
              <w:rPr>
                <w:rFonts w:asciiTheme="majorHAnsi" w:hAnsiTheme="majorHAnsi"/>
                <w:i/>
                <w:sz w:val="20"/>
                <w:szCs w:val="20"/>
              </w:rPr>
              <w:t>počet zrekonštruovaných obecných budov</w:t>
            </w:r>
          </w:p>
          <w:p w:rsidR="007248FB" w:rsidRDefault="007248FB" w:rsidP="00792D27">
            <w:pPr>
              <w:keepNext/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7248FB" w:rsidRPr="005C4C10" w:rsidRDefault="007248FB" w:rsidP="00792D27">
            <w:pPr>
              <w:keepNext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248FB" w:rsidRPr="002C115D" w:rsidTr="007248FB">
        <w:trPr>
          <w:trHeight w:val="381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7248FB" w:rsidRPr="002C115D" w:rsidRDefault="007248FB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FFFFFF" w:themeFill="background1"/>
            <w:vAlign w:val="center"/>
          </w:tcPr>
          <w:p w:rsidR="007248FB" w:rsidRPr="002C115D" w:rsidRDefault="007248FB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7248FB" w:rsidRPr="002C115D" w:rsidRDefault="007248FB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3.1.2</w:t>
            </w: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:rsidR="007248FB" w:rsidRPr="007248FB" w:rsidRDefault="007248FB" w:rsidP="007248FB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248FB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Revitalizácia centra obce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7248FB" w:rsidRPr="002C115D" w:rsidRDefault="007248FB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248FB" w:rsidRPr="002C115D" w:rsidTr="007248FB">
        <w:trPr>
          <w:trHeight w:val="559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7248FB" w:rsidRPr="002C115D" w:rsidRDefault="007248FB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FFFFFF" w:themeFill="background1"/>
            <w:vAlign w:val="center"/>
          </w:tcPr>
          <w:p w:rsidR="007248FB" w:rsidRPr="002C115D" w:rsidRDefault="007248FB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7248FB" w:rsidRPr="002C115D" w:rsidRDefault="007248FB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3.1.3</w:t>
            </w: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:rsidR="007248FB" w:rsidRPr="007248FB" w:rsidRDefault="007248FB" w:rsidP="007248FB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248FB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Úprava a tvorba verejných priestranstiev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7248FB" w:rsidRPr="002C115D" w:rsidRDefault="007248FB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248FB" w:rsidRPr="002C115D" w:rsidTr="00F54B0B">
        <w:trPr>
          <w:trHeight w:val="964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7248FB" w:rsidRPr="002C115D" w:rsidRDefault="007248FB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FFFFFF" w:themeFill="background1"/>
            <w:vAlign w:val="center"/>
          </w:tcPr>
          <w:p w:rsidR="007248FB" w:rsidRPr="002C115D" w:rsidRDefault="007248FB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7248FB" w:rsidRPr="002C115D" w:rsidRDefault="007248FB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3.1.4</w:t>
            </w: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:rsidR="007248FB" w:rsidRPr="007248FB" w:rsidRDefault="007248FB" w:rsidP="007248FB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248FB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Starostlivosť o obecné budovy, </w:t>
            </w:r>
            <w:r w:rsidRPr="007248F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zvyšovanie energetickej účinnosti obecných objektov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7248FB" w:rsidRPr="002C115D" w:rsidRDefault="007248FB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5627" w:rsidRPr="002C115D" w:rsidTr="00F54B0B">
        <w:trPr>
          <w:trHeight w:val="567"/>
        </w:trPr>
        <w:tc>
          <w:tcPr>
            <w:tcW w:w="479" w:type="dxa"/>
            <w:vMerge w:val="restart"/>
            <w:shd w:val="clear" w:color="auto" w:fill="FFFFFF" w:themeFill="background1"/>
            <w:vAlign w:val="center"/>
          </w:tcPr>
          <w:p w:rsidR="00A85627" w:rsidRPr="002C115D" w:rsidRDefault="00A85627" w:rsidP="00C22240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3.2</w:t>
            </w:r>
          </w:p>
        </w:tc>
        <w:tc>
          <w:tcPr>
            <w:tcW w:w="1515" w:type="dxa"/>
            <w:vMerge w:val="restart"/>
            <w:shd w:val="clear" w:color="auto" w:fill="FFFFFF" w:themeFill="background1"/>
            <w:vAlign w:val="center"/>
          </w:tcPr>
          <w:p w:rsidR="00A85627" w:rsidRPr="002C115D" w:rsidRDefault="00A85627" w:rsidP="007248FB">
            <w:pPr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sz w:val="20"/>
                <w:szCs w:val="20"/>
              </w:rPr>
              <w:t>Životné prostredie</w:t>
            </w:r>
            <w:r w:rsidRPr="002C115D">
              <w:rPr>
                <w:rFonts w:asciiTheme="majorHAnsi" w:hAnsiTheme="majorHAnsi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A85627" w:rsidRPr="002C115D" w:rsidRDefault="00A85627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3.2.1</w:t>
            </w: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:rsidR="00A85627" w:rsidRPr="00A85627" w:rsidRDefault="00A85627" w:rsidP="00A8562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56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Nakladanie s tuhým komunálnym odpadom 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A85627" w:rsidRPr="005C4C10" w:rsidRDefault="00A85627" w:rsidP="007248F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5C4C10">
              <w:rPr>
                <w:rFonts w:asciiTheme="majorHAnsi" w:hAnsiTheme="majorHAnsi"/>
                <w:i/>
                <w:sz w:val="20"/>
                <w:szCs w:val="20"/>
              </w:rPr>
              <w:t>objem TKO</w:t>
            </w:r>
          </w:p>
          <w:p w:rsidR="00A85627" w:rsidRPr="005C4C10" w:rsidRDefault="00A85627" w:rsidP="007248F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5C4C10">
              <w:rPr>
                <w:rFonts w:asciiTheme="majorHAnsi" w:hAnsiTheme="majorHAnsi"/>
                <w:i/>
                <w:sz w:val="20"/>
                <w:szCs w:val="20"/>
              </w:rPr>
              <w:t>objem separovaného odpadu</w:t>
            </w:r>
          </w:p>
          <w:p w:rsidR="00A85627" w:rsidRDefault="00A85627" w:rsidP="007248F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5C4C10">
              <w:rPr>
                <w:rFonts w:asciiTheme="majorHAnsi" w:hAnsiTheme="majorHAnsi"/>
                <w:i/>
                <w:sz w:val="20"/>
                <w:szCs w:val="20"/>
              </w:rPr>
              <w:t>objem zlikvidovaného BRO</w:t>
            </w:r>
          </w:p>
          <w:p w:rsidR="00A85627" w:rsidRPr="005C4C10" w:rsidRDefault="00A85627" w:rsidP="007248F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vybudované </w:t>
            </w:r>
            <w:proofErr w:type="spellStart"/>
            <w:r>
              <w:rPr>
                <w:rFonts w:asciiTheme="majorHAnsi" w:hAnsiTheme="majorHAnsi"/>
                <w:i/>
                <w:sz w:val="20"/>
                <w:szCs w:val="20"/>
              </w:rPr>
              <w:t>kompostovisko</w:t>
            </w:r>
            <w:proofErr w:type="spellEnd"/>
          </w:p>
          <w:p w:rsidR="00A85627" w:rsidRDefault="00A85627" w:rsidP="007248F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zrekultivované bývalé smetisko</w:t>
            </w:r>
          </w:p>
          <w:p w:rsidR="00A85627" w:rsidRPr="005C4C10" w:rsidRDefault="00A85627" w:rsidP="007248F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5C4C10">
              <w:rPr>
                <w:rFonts w:asciiTheme="majorHAnsi" w:hAnsiTheme="majorHAnsi"/>
                <w:i/>
                <w:sz w:val="20"/>
                <w:szCs w:val="20"/>
              </w:rPr>
              <w:t>počet aktivít v oblasti zavádzania obnoviteľných zdrojov energie</w:t>
            </w:r>
          </w:p>
          <w:p w:rsidR="00A85627" w:rsidRDefault="00A85627" w:rsidP="007248F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5C4C10">
              <w:rPr>
                <w:rFonts w:asciiTheme="majorHAnsi" w:hAnsiTheme="majorHAnsi"/>
                <w:i/>
                <w:sz w:val="20"/>
                <w:szCs w:val="20"/>
              </w:rPr>
              <w:t>počet aktivít v oblasti environmentálneho povedomia obyvateľov</w:t>
            </w:r>
          </w:p>
          <w:p w:rsidR="00085120" w:rsidRDefault="00085120" w:rsidP="007248F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rozloha vybudovaných zelených zón</w:t>
            </w:r>
          </w:p>
          <w:p w:rsidR="00085120" w:rsidRPr="005C4C10" w:rsidRDefault="00085120" w:rsidP="007248F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počet zrekonštruovaných studní</w:t>
            </w:r>
          </w:p>
          <w:p w:rsidR="00A85627" w:rsidRPr="00A85627" w:rsidRDefault="00A85627" w:rsidP="00A85627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A85627">
              <w:rPr>
                <w:rFonts w:asciiTheme="majorHAnsi" w:hAnsiTheme="majorHAnsi"/>
                <w:i/>
                <w:sz w:val="20"/>
                <w:szCs w:val="20"/>
              </w:rPr>
              <w:t>počet i</w:t>
            </w:r>
            <w:r w:rsidRPr="00A85627">
              <w:rPr>
                <w:rFonts w:asciiTheme="majorHAnsi" w:hAnsiTheme="majorHAnsi"/>
                <w:i/>
                <w:color w:val="000000" w:themeColor="text1"/>
                <w:sz w:val="20"/>
                <w:szCs w:val="20"/>
              </w:rPr>
              <w:t>ntervencií v oblasti vytvorenia miestnych biocentier a biokoridorov a ochrany vybraných biotopov</w:t>
            </w:r>
          </w:p>
        </w:tc>
      </w:tr>
      <w:tr w:rsidR="00A85627" w:rsidRPr="002C115D" w:rsidTr="009801D2">
        <w:trPr>
          <w:trHeight w:val="421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A85627" w:rsidRPr="002C115D" w:rsidRDefault="00A85627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FFFFFF" w:themeFill="background1"/>
            <w:vAlign w:val="center"/>
          </w:tcPr>
          <w:p w:rsidR="00A85627" w:rsidRPr="002C115D" w:rsidRDefault="00A85627" w:rsidP="00C22240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A85627" w:rsidRPr="002C115D" w:rsidRDefault="00A85627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2C115D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>3.2.2</w:t>
            </w: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:rsidR="00A85627" w:rsidRPr="00A85627" w:rsidRDefault="00A85627" w:rsidP="00A8562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</w:t>
            </w:r>
            <w:r w:rsidRPr="00A856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odpora separácie odpadov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A85627" w:rsidRPr="002C115D" w:rsidRDefault="00A85627" w:rsidP="00C22240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A85627" w:rsidRPr="002C115D" w:rsidTr="00F54B0B">
        <w:trPr>
          <w:trHeight w:val="850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A85627" w:rsidRPr="002C115D" w:rsidRDefault="00A85627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FFFFFF" w:themeFill="background1"/>
            <w:vAlign w:val="center"/>
          </w:tcPr>
          <w:p w:rsidR="00A85627" w:rsidRPr="002C115D" w:rsidRDefault="00A85627" w:rsidP="00C22240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A85627" w:rsidRPr="002C115D" w:rsidRDefault="00A85627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3.2.3</w:t>
            </w: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:rsidR="00A85627" w:rsidRPr="00A85627" w:rsidRDefault="00A85627" w:rsidP="00A85627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856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Nakladanie s biologicky rozložiteľným odpadom (kompostovanie)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A85627" w:rsidRPr="002C115D" w:rsidRDefault="00A85627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5627" w:rsidRPr="002C115D" w:rsidTr="00F54B0B">
        <w:trPr>
          <w:trHeight w:val="56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A85627" w:rsidRPr="002C115D" w:rsidRDefault="00A85627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FFFFFF" w:themeFill="background1"/>
            <w:vAlign w:val="center"/>
          </w:tcPr>
          <w:p w:rsidR="00A85627" w:rsidRPr="002C115D" w:rsidRDefault="00A85627" w:rsidP="00C22240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A85627" w:rsidRPr="002C115D" w:rsidRDefault="00A85627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3.2.4</w:t>
            </w: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:rsidR="00A85627" w:rsidRPr="00A85627" w:rsidRDefault="00A85627" w:rsidP="00A85627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856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Likvidácia nelegálnych skládok odpadu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A85627" w:rsidRPr="002C115D" w:rsidRDefault="00A85627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5627" w:rsidRPr="002C115D" w:rsidTr="00F54B0B">
        <w:trPr>
          <w:trHeight w:val="56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A85627" w:rsidRPr="002C115D" w:rsidRDefault="00A85627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FFFFFF" w:themeFill="background1"/>
            <w:vAlign w:val="center"/>
          </w:tcPr>
          <w:p w:rsidR="00A85627" w:rsidRPr="002C115D" w:rsidRDefault="00A85627" w:rsidP="00C22240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A85627" w:rsidRPr="002C115D" w:rsidRDefault="00A85627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856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3.2.5</w:t>
            </w: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:rsidR="00A85627" w:rsidRPr="00A85627" w:rsidRDefault="00A85627" w:rsidP="00A85627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856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Rekultivácia bývalého smetiska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A85627" w:rsidRPr="002C115D" w:rsidRDefault="00A85627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5627" w:rsidRPr="002C115D" w:rsidTr="00F54B0B">
        <w:trPr>
          <w:trHeight w:val="850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A85627" w:rsidRPr="002C115D" w:rsidRDefault="00A85627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FFFFFF" w:themeFill="background1"/>
            <w:vAlign w:val="center"/>
          </w:tcPr>
          <w:p w:rsidR="00A85627" w:rsidRPr="002C115D" w:rsidRDefault="00A85627" w:rsidP="00C22240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A85627" w:rsidRPr="002C115D" w:rsidRDefault="00A85627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856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3.2.6</w:t>
            </w: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:rsidR="00A85627" w:rsidRPr="00A85627" w:rsidRDefault="00A85627" w:rsidP="00A85627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856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Podpora zavádzania obnoviteľných zdrojov energie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A85627" w:rsidRPr="002C115D" w:rsidRDefault="00A85627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5627" w:rsidRPr="002C115D" w:rsidTr="00F54B0B">
        <w:trPr>
          <w:trHeight w:val="850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A85627" w:rsidRPr="002C115D" w:rsidRDefault="00A85627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FFFFFF" w:themeFill="background1"/>
            <w:vAlign w:val="center"/>
          </w:tcPr>
          <w:p w:rsidR="00A85627" w:rsidRPr="002C115D" w:rsidRDefault="00A85627" w:rsidP="00C22240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A85627" w:rsidRPr="002C115D" w:rsidRDefault="00A85627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856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3.2.7</w:t>
            </w: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:rsidR="00A85627" w:rsidRPr="00A85627" w:rsidRDefault="00A85627" w:rsidP="00A85627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856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Zvyšovanie environmentálneho povedomia obyvateľov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A85627" w:rsidRPr="002C115D" w:rsidRDefault="00A85627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5627" w:rsidRPr="002C115D" w:rsidTr="00F54B0B">
        <w:trPr>
          <w:trHeight w:val="850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A85627" w:rsidRPr="002C115D" w:rsidRDefault="00A85627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FFFFFF" w:themeFill="background1"/>
            <w:vAlign w:val="center"/>
          </w:tcPr>
          <w:p w:rsidR="00A85627" w:rsidRPr="002C115D" w:rsidRDefault="00A85627" w:rsidP="00C22240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A85627" w:rsidRPr="002C115D" w:rsidRDefault="00A85627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856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3.2.8</w:t>
            </w: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:rsidR="00A85627" w:rsidRPr="00A85627" w:rsidRDefault="00A85627" w:rsidP="00A85627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856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Budovanie zelených zón na území obce (</w:t>
            </w:r>
            <w:r w:rsidR="00085120" w:rsidRPr="0008512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ochranná a izolačná zeleň</w:t>
            </w:r>
            <w:r w:rsidRPr="00A856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A85627" w:rsidRPr="002C115D" w:rsidRDefault="00A85627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5627" w:rsidRPr="002C115D" w:rsidTr="00F54B0B">
        <w:trPr>
          <w:trHeight w:val="567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A85627" w:rsidRPr="002C115D" w:rsidRDefault="00A85627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FFFFFF" w:themeFill="background1"/>
            <w:vAlign w:val="center"/>
          </w:tcPr>
          <w:p w:rsidR="00A85627" w:rsidRPr="002C115D" w:rsidRDefault="00A85627" w:rsidP="00C22240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A85627" w:rsidRPr="002C115D" w:rsidRDefault="00A85627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856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3.2.9</w:t>
            </w: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:rsidR="00A85627" w:rsidRPr="00A85627" w:rsidRDefault="00A85627" w:rsidP="00A85627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856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Rekonštrukcia obecných studní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A85627" w:rsidRPr="002C115D" w:rsidRDefault="00A85627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5627" w:rsidRPr="002C115D" w:rsidTr="00A85627">
        <w:trPr>
          <w:trHeight w:val="392"/>
        </w:trPr>
        <w:tc>
          <w:tcPr>
            <w:tcW w:w="479" w:type="dxa"/>
            <w:vMerge/>
            <w:shd w:val="clear" w:color="auto" w:fill="FFFFFF" w:themeFill="background1"/>
            <w:vAlign w:val="center"/>
          </w:tcPr>
          <w:p w:rsidR="00A85627" w:rsidRPr="002C115D" w:rsidRDefault="00A85627" w:rsidP="00C2224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FFFFFF" w:themeFill="background1"/>
            <w:vAlign w:val="center"/>
          </w:tcPr>
          <w:p w:rsidR="00A85627" w:rsidRPr="002C115D" w:rsidRDefault="00A85627" w:rsidP="00C22240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A85627" w:rsidRPr="002C115D" w:rsidRDefault="00A85627" w:rsidP="00F238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856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3.2.10</w:t>
            </w: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:rsidR="00A85627" w:rsidRPr="00A85627" w:rsidRDefault="00A85627" w:rsidP="00A85627">
            <w:pPr>
              <w:rPr>
                <w:sz w:val="20"/>
                <w:szCs w:val="20"/>
              </w:rPr>
            </w:pPr>
            <w:r w:rsidRPr="00A8562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Intervencie v oblasti vytvorenia miestnych biocentier a biokoridorov a ochrany vybraných biotopov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A85627" w:rsidRPr="002C115D" w:rsidRDefault="00A85627" w:rsidP="00C22240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</w:tbl>
    <w:p w:rsidR="00C22240" w:rsidRPr="002C115D" w:rsidRDefault="00C22240" w:rsidP="00C22240">
      <w:pPr>
        <w:jc w:val="right"/>
        <w:rPr>
          <w:rFonts w:asciiTheme="majorHAnsi" w:hAnsiTheme="majorHAnsi"/>
          <w:i/>
          <w:sz w:val="20"/>
          <w:szCs w:val="20"/>
        </w:rPr>
      </w:pPr>
      <w:r w:rsidRPr="002C115D">
        <w:rPr>
          <w:rFonts w:asciiTheme="majorHAnsi" w:hAnsiTheme="majorHAnsi"/>
          <w:i/>
          <w:sz w:val="20"/>
          <w:szCs w:val="20"/>
        </w:rPr>
        <w:t xml:space="preserve"> Zdroj: vlastné spracovanie</w:t>
      </w:r>
    </w:p>
    <w:p w:rsidR="00C22240" w:rsidRPr="002C115D" w:rsidRDefault="00C22240" w:rsidP="00C22240">
      <w:pPr>
        <w:pStyle w:val="Default"/>
        <w:pageBreakBefore/>
        <w:pBdr>
          <w:bottom w:val="single" w:sz="4" w:space="1" w:color="auto"/>
        </w:pBdr>
        <w:spacing w:before="120"/>
        <w:jc w:val="both"/>
        <w:rPr>
          <w:rFonts w:asciiTheme="majorHAnsi" w:hAnsiTheme="majorHAnsi"/>
          <w:sz w:val="28"/>
          <w:szCs w:val="28"/>
        </w:rPr>
      </w:pPr>
      <w:r w:rsidRPr="002C115D">
        <w:rPr>
          <w:rFonts w:asciiTheme="majorHAnsi" w:hAnsiTheme="majorHAnsi"/>
          <w:b/>
          <w:bCs/>
          <w:sz w:val="28"/>
          <w:szCs w:val="28"/>
        </w:rPr>
        <w:lastRenderedPageBreak/>
        <w:t xml:space="preserve">ČASŤ D – REALIZAČNÁ ČASŤ </w:t>
      </w:r>
    </w:p>
    <w:p w:rsidR="00C22240" w:rsidRPr="002C115D" w:rsidRDefault="00C22240" w:rsidP="00C22240">
      <w:pPr>
        <w:pStyle w:val="Default"/>
        <w:spacing w:before="240"/>
        <w:ind w:firstLine="708"/>
        <w:jc w:val="both"/>
        <w:rPr>
          <w:rFonts w:asciiTheme="majorHAnsi" w:hAnsiTheme="majorHAnsi"/>
          <w:bCs/>
        </w:rPr>
      </w:pPr>
      <w:r w:rsidRPr="002C115D">
        <w:rPr>
          <w:rFonts w:asciiTheme="majorHAnsi" w:hAnsiTheme="majorHAnsi"/>
          <w:bCs/>
        </w:rPr>
        <w:t xml:space="preserve">Realizačná časť je zameraná na popis postupov inštitucionálneho a organizačného zabezpečenia realizácie Programu rozvoja obce </w:t>
      </w:r>
      <w:r>
        <w:rPr>
          <w:rFonts w:asciiTheme="majorHAnsi" w:hAnsiTheme="majorHAnsi"/>
          <w:bCs/>
        </w:rPr>
        <w:t>Tušice</w:t>
      </w:r>
      <w:r w:rsidRPr="002C115D">
        <w:rPr>
          <w:rFonts w:asciiTheme="majorHAnsi" w:hAnsiTheme="majorHAnsi"/>
          <w:bCs/>
        </w:rPr>
        <w:t xml:space="preserve">, systém monitorovania a hodnotenia plnenia programu rozvoja obce, vecný a časový harmonogram realizácie programu rozvoja obce formou akčných plánov. </w:t>
      </w:r>
    </w:p>
    <w:p w:rsidR="00C22240" w:rsidRPr="002C115D" w:rsidRDefault="00C22240" w:rsidP="00C22240">
      <w:pPr>
        <w:pStyle w:val="Default"/>
        <w:spacing w:before="240"/>
        <w:jc w:val="both"/>
        <w:rPr>
          <w:rFonts w:asciiTheme="majorHAnsi" w:hAnsiTheme="majorHAnsi"/>
          <w:b/>
          <w:bCs/>
          <w:sz w:val="28"/>
          <w:szCs w:val="28"/>
        </w:rPr>
      </w:pPr>
      <w:r w:rsidRPr="002C115D">
        <w:rPr>
          <w:rFonts w:asciiTheme="majorHAnsi" w:hAnsiTheme="majorHAnsi"/>
          <w:b/>
          <w:bCs/>
          <w:sz w:val="28"/>
          <w:szCs w:val="28"/>
        </w:rPr>
        <w:t xml:space="preserve">D.1 </w:t>
      </w:r>
      <w:r w:rsidRPr="002C115D">
        <w:rPr>
          <w:rFonts w:asciiTheme="majorHAnsi" w:hAnsiTheme="majorHAnsi"/>
          <w:b/>
          <w:bCs/>
          <w:sz w:val="28"/>
          <w:szCs w:val="28"/>
        </w:rPr>
        <w:tab/>
        <w:t>Riadenie programu</w:t>
      </w:r>
    </w:p>
    <w:p w:rsidR="00C22240" w:rsidRPr="003340A3" w:rsidRDefault="00C22240" w:rsidP="00C22240">
      <w:pPr>
        <w:pStyle w:val="Zarkazkladnhotextu"/>
        <w:spacing w:before="120" w:after="0"/>
        <w:ind w:left="0" w:firstLine="709"/>
        <w:jc w:val="both"/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</w:pPr>
      <w:r w:rsidRPr="003340A3">
        <w:rPr>
          <w:rFonts w:asciiTheme="majorHAnsi" w:eastAsiaTheme="minorHAnsi" w:hAnsiTheme="majorHAnsi" w:cs="Calibri"/>
          <w:b/>
          <w:bCs/>
          <w:color w:val="000000"/>
          <w:sz w:val="24"/>
          <w:szCs w:val="24"/>
          <w:lang w:eastAsia="en-US"/>
        </w:rPr>
        <w:t>Riadiacim (rozhodujúcim) orgánom</w:t>
      </w:r>
      <w:r w:rsidRPr="003340A3"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 xml:space="preserve"> pre Program rozvoja obce </w:t>
      </w:r>
      <w:r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>Tušice</w:t>
      </w:r>
      <w:r w:rsidR="00720AFA"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 xml:space="preserve"> na roky 2016 - 2024</w:t>
      </w:r>
      <w:r w:rsidRPr="003340A3"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 xml:space="preserve"> je vedenie obce </w:t>
      </w:r>
      <w:r w:rsidR="0025257E"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>Tušice</w:t>
      </w:r>
      <w:r w:rsidRPr="003340A3"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 xml:space="preserve"> v zložení: </w:t>
      </w:r>
      <w:r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>Ján Záhorský</w:t>
      </w:r>
      <w:r w:rsidRPr="003340A3"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 xml:space="preserve">(starosta), </w:t>
      </w:r>
      <w:r w:rsidRPr="00C22240"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>Andrej Habura</w:t>
      </w:r>
      <w:r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 xml:space="preserve">, </w:t>
      </w:r>
      <w:r w:rsidRPr="00C22240"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 xml:space="preserve">Dušan </w:t>
      </w:r>
      <w:proofErr w:type="spellStart"/>
      <w:r w:rsidRPr="00C22240"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>Bálint</w:t>
      </w:r>
      <w:proofErr w:type="spellEnd"/>
      <w:r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 xml:space="preserve">, </w:t>
      </w:r>
      <w:r w:rsidRPr="00C22240"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 xml:space="preserve">Marián </w:t>
      </w:r>
      <w:proofErr w:type="spellStart"/>
      <w:r w:rsidRPr="00C22240"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>Gajdoščík</w:t>
      </w:r>
      <w:proofErr w:type="spellEnd"/>
      <w:r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 xml:space="preserve">, </w:t>
      </w:r>
      <w:r w:rsidRPr="00C22240"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 xml:space="preserve">Marián </w:t>
      </w:r>
      <w:proofErr w:type="spellStart"/>
      <w:r w:rsidRPr="00C22240"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>Hotovčin</w:t>
      </w:r>
      <w:proofErr w:type="spellEnd"/>
      <w:r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 xml:space="preserve">, </w:t>
      </w:r>
      <w:r w:rsidRPr="00C22240"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 xml:space="preserve">Michal </w:t>
      </w:r>
      <w:proofErr w:type="spellStart"/>
      <w:r w:rsidRPr="00C22240"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>Doro</w:t>
      </w:r>
      <w:proofErr w:type="spellEnd"/>
      <w:r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 xml:space="preserve">, </w:t>
      </w:r>
      <w:r w:rsidRPr="00C22240"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 xml:space="preserve">Ing. Bohuš </w:t>
      </w:r>
      <w:proofErr w:type="spellStart"/>
      <w:r w:rsidRPr="00C22240"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>Jakuboc</w:t>
      </w:r>
      <w:proofErr w:type="spellEnd"/>
      <w:r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 xml:space="preserve">, </w:t>
      </w:r>
      <w:r w:rsidRPr="00C22240"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 xml:space="preserve">Július </w:t>
      </w:r>
      <w:proofErr w:type="spellStart"/>
      <w:r w:rsidRPr="00C22240"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>Pallai</w:t>
      </w:r>
      <w:proofErr w:type="spellEnd"/>
      <w:r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 xml:space="preserve"> </w:t>
      </w:r>
      <w:r w:rsidRPr="003340A3">
        <w:rPr>
          <w:rFonts w:asciiTheme="majorHAnsi" w:eastAsiaTheme="minorHAnsi" w:hAnsiTheme="majorHAnsi" w:cs="Calibri"/>
          <w:bCs/>
          <w:color w:val="000000"/>
          <w:sz w:val="24"/>
          <w:szCs w:val="24"/>
          <w:lang w:eastAsia="en-US"/>
        </w:rPr>
        <w:t xml:space="preserve"> (členovia obecného zastupiteľstva).</w:t>
      </w:r>
    </w:p>
    <w:p w:rsidR="00C22240" w:rsidRPr="002C115D" w:rsidRDefault="00C22240" w:rsidP="00C22240">
      <w:pPr>
        <w:pStyle w:val="Default"/>
        <w:spacing w:before="120"/>
        <w:ind w:firstLine="708"/>
        <w:jc w:val="both"/>
        <w:rPr>
          <w:rFonts w:asciiTheme="majorHAnsi" w:hAnsiTheme="majorHAnsi" w:cs="TimesNewRoman"/>
        </w:rPr>
      </w:pPr>
      <w:r w:rsidRPr="002C115D">
        <w:rPr>
          <w:rFonts w:asciiTheme="majorHAnsi" w:hAnsiTheme="majorHAnsi" w:cs="TimesNewRoman"/>
        </w:rPr>
        <w:t>Riadiaci orgán bude zabezpečovať:</w:t>
      </w:r>
    </w:p>
    <w:p w:rsidR="00C22240" w:rsidRPr="002C115D" w:rsidRDefault="00C22240" w:rsidP="00C22240">
      <w:pPr>
        <w:pStyle w:val="Default"/>
        <w:numPr>
          <w:ilvl w:val="0"/>
          <w:numId w:val="8"/>
        </w:numPr>
        <w:spacing w:before="120"/>
        <w:jc w:val="both"/>
        <w:rPr>
          <w:rFonts w:asciiTheme="majorHAnsi" w:hAnsiTheme="majorHAnsi" w:cs="TimesNewRoman"/>
        </w:rPr>
      </w:pPr>
      <w:r w:rsidRPr="002C115D">
        <w:rPr>
          <w:rFonts w:asciiTheme="majorHAnsi" w:hAnsiTheme="majorHAnsi" w:cs="TimesNewRoman"/>
        </w:rPr>
        <w:t xml:space="preserve">aby činnosti súvisiace s financovaním boli v súlade s kritériami PRO a aby počas celého obdobia realizácie boli v súlade s platnými národnými predpismi a predpismi EÚ; </w:t>
      </w:r>
    </w:p>
    <w:p w:rsidR="00C22240" w:rsidRPr="002C115D" w:rsidRDefault="00C22240" w:rsidP="00C22240">
      <w:pPr>
        <w:pStyle w:val="Default"/>
        <w:numPr>
          <w:ilvl w:val="0"/>
          <w:numId w:val="8"/>
        </w:numPr>
        <w:spacing w:before="60"/>
        <w:jc w:val="both"/>
        <w:rPr>
          <w:rFonts w:asciiTheme="majorHAnsi" w:hAnsiTheme="majorHAnsi" w:cs="TimesNewRoman"/>
        </w:rPr>
      </w:pPr>
      <w:r w:rsidRPr="002C115D">
        <w:rPr>
          <w:rFonts w:asciiTheme="majorHAnsi" w:hAnsiTheme="majorHAnsi" w:cs="TimesNewRoman"/>
        </w:rPr>
        <w:t>systém na evidenciu a uchovávanie účtovných záznamov o každej operácii v rámci PRO v elektronickej podobe a zabezpečenie zberu údajov o realizácii, ktoré sú potrebné na finančné riadenie, monitorovanie, overovania, audity, kontroly a hodnotenie;</w:t>
      </w:r>
    </w:p>
    <w:p w:rsidR="00C22240" w:rsidRPr="002C115D" w:rsidRDefault="00C22240" w:rsidP="00C22240">
      <w:pPr>
        <w:pStyle w:val="Default"/>
        <w:numPr>
          <w:ilvl w:val="0"/>
          <w:numId w:val="8"/>
        </w:numPr>
        <w:spacing w:before="60"/>
        <w:jc w:val="both"/>
        <w:rPr>
          <w:rFonts w:asciiTheme="majorHAnsi" w:hAnsiTheme="majorHAnsi" w:cs="TimesNewRoman"/>
        </w:rPr>
      </w:pPr>
      <w:r w:rsidRPr="002C115D">
        <w:rPr>
          <w:rFonts w:asciiTheme="majorHAnsi" w:hAnsiTheme="majorHAnsi" w:cs="TimesNewRoman"/>
        </w:rPr>
        <w:t>aby prijímatelia a iné orgány zapojené do realizácie operácií viedli buď samostatný účtovný systém alebo vhodné kódové označenie účtov pre všetky transakcie súvisiace s operáciou tak, aby boli v súlade národnými účtovnými pravidlami;</w:t>
      </w:r>
    </w:p>
    <w:p w:rsidR="00C22240" w:rsidRPr="002C115D" w:rsidRDefault="00C22240" w:rsidP="00C22240">
      <w:pPr>
        <w:pStyle w:val="Default"/>
        <w:numPr>
          <w:ilvl w:val="0"/>
          <w:numId w:val="8"/>
        </w:numPr>
        <w:spacing w:before="60"/>
        <w:jc w:val="both"/>
        <w:rPr>
          <w:rFonts w:asciiTheme="majorHAnsi" w:hAnsiTheme="majorHAnsi" w:cs="TimesNewRoman"/>
        </w:rPr>
      </w:pPr>
      <w:r w:rsidRPr="002C115D">
        <w:rPr>
          <w:rFonts w:asciiTheme="majorHAnsi" w:hAnsiTheme="majorHAnsi" w:cs="TimesNewRoman"/>
        </w:rPr>
        <w:t>aby sa hodnotenia PRO vykonávali v súlade s platnými predpismi;</w:t>
      </w:r>
    </w:p>
    <w:p w:rsidR="00C22240" w:rsidRPr="002C115D" w:rsidRDefault="00C22240" w:rsidP="00C22240">
      <w:pPr>
        <w:pStyle w:val="Default"/>
        <w:numPr>
          <w:ilvl w:val="0"/>
          <w:numId w:val="8"/>
        </w:numPr>
        <w:spacing w:before="60"/>
        <w:jc w:val="both"/>
        <w:rPr>
          <w:rFonts w:asciiTheme="majorHAnsi" w:hAnsiTheme="majorHAnsi" w:cs="TimesNewRoman"/>
        </w:rPr>
      </w:pPr>
      <w:r w:rsidRPr="002C115D">
        <w:rPr>
          <w:rFonts w:asciiTheme="majorHAnsi" w:hAnsiTheme="majorHAnsi" w:cs="TimesNewRoman"/>
        </w:rPr>
        <w:t xml:space="preserve">aby, monitorovací výbor mal k dispozícii všetky potrebné dokumenty; </w:t>
      </w:r>
    </w:p>
    <w:p w:rsidR="00C22240" w:rsidRPr="002C115D" w:rsidRDefault="00C22240" w:rsidP="00C22240">
      <w:pPr>
        <w:pStyle w:val="Default"/>
        <w:numPr>
          <w:ilvl w:val="0"/>
          <w:numId w:val="8"/>
        </w:numPr>
        <w:spacing w:before="60"/>
        <w:jc w:val="both"/>
        <w:rPr>
          <w:rFonts w:asciiTheme="majorHAnsi" w:hAnsiTheme="majorHAnsi" w:cs="TimesNewRoman"/>
        </w:rPr>
      </w:pPr>
      <w:r w:rsidRPr="002C115D">
        <w:rPr>
          <w:rFonts w:asciiTheme="majorHAnsi" w:hAnsiTheme="majorHAnsi" w:cs="TimesNewRoman"/>
        </w:rPr>
        <w:t>aby sa PRO a jeho aktualizácie sprístupňovali verejnosti;</w:t>
      </w:r>
    </w:p>
    <w:p w:rsidR="00C22240" w:rsidRPr="002C115D" w:rsidRDefault="00C22240" w:rsidP="00C22240">
      <w:pPr>
        <w:pStyle w:val="Default"/>
        <w:numPr>
          <w:ilvl w:val="0"/>
          <w:numId w:val="8"/>
        </w:numPr>
        <w:spacing w:before="60"/>
        <w:jc w:val="both"/>
        <w:rPr>
          <w:rFonts w:asciiTheme="majorHAnsi" w:hAnsiTheme="majorHAnsi" w:cs="TimesNewRoman"/>
        </w:rPr>
      </w:pPr>
      <w:r w:rsidRPr="002C115D">
        <w:rPr>
          <w:rFonts w:asciiTheme="majorHAnsi" w:hAnsiTheme="majorHAnsi" w:cs="TimesNewRoman"/>
        </w:rPr>
        <w:t>spôsob financovania riadiacej, monitorovacej a administratívnej činnosti PRO.</w:t>
      </w:r>
    </w:p>
    <w:p w:rsidR="00C22240" w:rsidRPr="002C115D" w:rsidRDefault="00C22240" w:rsidP="00C22240">
      <w:pPr>
        <w:autoSpaceDE w:val="0"/>
        <w:autoSpaceDN w:val="0"/>
        <w:adjustRightInd w:val="0"/>
        <w:jc w:val="both"/>
        <w:rPr>
          <w:rFonts w:asciiTheme="majorHAnsi" w:hAnsiTheme="majorHAnsi" w:cs="TimesNewRoman"/>
          <w:sz w:val="24"/>
          <w:szCs w:val="24"/>
          <w:lang w:eastAsia="en-US"/>
        </w:rPr>
      </w:pPr>
    </w:p>
    <w:p w:rsidR="00C22240" w:rsidRPr="00B252C3" w:rsidRDefault="00C22240" w:rsidP="00C22240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bCs/>
          <w:sz w:val="24"/>
          <w:szCs w:val="24"/>
        </w:rPr>
      </w:pPr>
      <w:r w:rsidRPr="002C115D">
        <w:rPr>
          <w:rFonts w:asciiTheme="majorHAnsi" w:hAnsiTheme="majorHAnsi"/>
          <w:b/>
          <w:bCs/>
          <w:sz w:val="24"/>
          <w:szCs w:val="24"/>
        </w:rPr>
        <w:t xml:space="preserve">Výkonným a monitorovacím orgánom </w:t>
      </w:r>
      <w:r w:rsidRPr="002C115D">
        <w:rPr>
          <w:rFonts w:asciiTheme="majorHAnsi" w:hAnsiTheme="majorHAnsi"/>
          <w:bCs/>
          <w:sz w:val="24"/>
          <w:szCs w:val="24"/>
        </w:rPr>
        <w:t xml:space="preserve">pre prípravu a realizáciu aktivít a opatrení PRO je </w:t>
      </w:r>
      <w:r w:rsidRPr="002C115D">
        <w:rPr>
          <w:rFonts w:asciiTheme="majorHAnsi" w:hAnsiTheme="majorHAnsi"/>
          <w:b/>
          <w:bCs/>
          <w:sz w:val="24"/>
          <w:szCs w:val="24"/>
        </w:rPr>
        <w:t xml:space="preserve">Výbor (pracovná skupina) pre dohľad nad PRO </w:t>
      </w:r>
      <w:r w:rsidRPr="002C115D">
        <w:rPr>
          <w:rFonts w:asciiTheme="majorHAnsi" w:hAnsiTheme="majorHAnsi"/>
          <w:bCs/>
          <w:sz w:val="24"/>
          <w:szCs w:val="24"/>
        </w:rPr>
        <w:t xml:space="preserve">(ďalej Výbor), ktorého členmi sú vybraní </w:t>
      </w:r>
      <w:r w:rsidRPr="00B252C3">
        <w:rPr>
          <w:rFonts w:asciiTheme="majorHAnsi" w:hAnsiTheme="majorHAnsi"/>
          <w:bCs/>
          <w:sz w:val="24"/>
          <w:szCs w:val="24"/>
        </w:rPr>
        <w:t>partneri a investori projektov, vykonávatelia aktivít, interní a externí odborníci. všetkých skupín obyvateľstva obce</w:t>
      </w:r>
      <w:r w:rsidRPr="00B252C3">
        <w:rPr>
          <w:rFonts w:asciiTheme="majorHAnsi" w:hAnsiTheme="majorHAnsi"/>
          <w:sz w:val="24"/>
          <w:szCs w:val="24"/>
          <w:lang w:eastAsia="en-US"/>
        </w:rPr>
        <w:t xml:space="preserve">. </w:t>
      </w:r>
      <w:r w:rsidRPr="00B252C3">
        <w:rPr>
          <w:rFonts w:asciiTheme="majorHAnsi" w:hAnsiTheme="majorHAnsi"/>
          <w:bCs/>
          <w:sz w:val="24"/>
          <w:szCs w:val="24"/>
        </w:rPr>
        <w:t>Výbor bude pracovať v zložení: .</w:t>
      </w:r>
    </w:p>
    <w:p w:rsidR="00C22240" w:rsidRPr="002C115D" w:rsidRDefault="00C22240" w:rsidP="00C22240">
      <w:pPr>
        <w:pStyle w:val="Default"/>
        <w:spacing w:before="120"/>
        <w:ind w:firstLine="708"/>
        <w:jc w:val="both"/>
        <w:rPr>
          <w:rFonts w:asciiTheme="majorHAnsi" w:hAnsiTheme="majorHAnsi"/>
          <w:bCs/>
        </w:rPr>
      </w:pPr>
      <w:r w:rsidRPr="002C115D">
        <w:rPr>
          <w:rFonts w:asciiTheme="majorHAnsi" w:hAnsiTheme="majorHAnsi"/>
          <w:bCs/>
        </w:rPr>
        <w:t>Ďalšími partnermi pri realizácii PRO budú realizátori projektov a užívatelia jednotlivých opatrení.</w:t>
      </w:r>
    </w:p>
    <w:p w:rsidR="00C22240" w:rsidRPr="002C115D" w:rsidRDefault="00C22240" w:rsidP="00C22240">
      <w:pPr>
        <w:pStyle w:val="Default"/>
        <w:spacing w:before="120"/>
        <w:ind w:firstLine="708"/>
        <w:jc w:val="both"/>
        <w:rPr>
          <w:rFonts w:asciiTheme="majorHAnsi" w:hAnsiTheme="majorHAnsi" w:cs="Times New Roman"/>
        </w:rPr>
      </w:pPr>
      <w:r w:rsidRPr="002C115D">
        <w:rPr>
          <w:rFonts w:asciiTheme="majorHAnsi" w:hAnsiTheme="majorHAnsi" w:cs="Times New Roman"/>
        </w:rPr>
        <w:t>Výbor bude vykonávať nasledovné činnosti:</w:t>
      </w:r>
    </w:p>
    <w:p w:rsidR="00C22240" w:rsidRPr="002C115D" w:rsidRDefault="00C22240" w:rsidP="00C2224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/>
        <w:ind w:left="357" w:hanging="357"/>
        <w:contextualSpacing w:val="0"/>
        <w:rPr>
          <w:rFonts w:asciiTheme="majorHAnsi" w:hAnsiTheme="majorHAnsi"/>
          <w:color w:val="000000"/>
          <w:sz w:val="24"/>
          <w:szCs w:val="24"/>
        </w:rPr>
      </w:pPr>
      <w:r w:rsidRPr="002C115D">
        <w:rPr>
          <w:rFonts w:asciiTheme="majorHAnsi" w:hAnsiTheme="majorHAnsi"/>
          <w:color w:val="000000"/>
          <w:sz w:val="24"/>
          <w:szCs w:val="24"/>
        </w:rPr>
        <w:t>stanovenie spôsobu monitoringu a koordinácie spoločných rozvojových projektov;</w:t>
      </w:r>
    </w:p>
    <w:p w:rsidR="00C22240" w:rsidRPr="002C115D" w:rsidRDefault="00C22240" w:rsidP="00C2224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60"/>
        <w:ind w:left="357" w:hanging="357"/>
        <w:contextualSpacing w:val="0"/>
        <w:rPr>
          <w:rFonts w:asciiTheme="majorHAnsi" w:hAnsiTheme="majorHAnsi"/>
          <w:color w:val="000000"/>
          <w:sz w:val="24"/>
          <w:szCs w:val="24"/>
        </w:rPr>
      </w:pPr>
      <w:r w:rsidRPr="002C115D">
        <w:rPr>
          <w:rFonts w:asciiTheme="majorHAnsi" w:hAnsiTheme="majorHAnsi"/>
          <w:color w:val="000000"/>
          <w:sz w:val="24"/>
          <w:szCs w:val="24"/>
        </w:rPr>
        <w:t>spracovanie hodnotiacej správy za každý kalendárny rok (každoročne v termíne do 31.3 nasledujúceho roku);</w:t>
      </w:r>
    </w:p>
    <w:p w:rsidR="00C22240" w:rsidRPr="002C115D" w:rsidRDefault="00C22240" w:rsidP="00C2224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60"/>
        <w:ind w:left="357" w:hanging="357"/>
        <w:contextualSpacing w:val="0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>zabezpečiť informovanosť obecného zastupiteľstva o činnosti výboru;</w:t>
      </w:r>
    </w:p>
    <w:p w:rsidR="00C22240" w:rsidRPr="002C115D" w:rsidRDefault="00C22240" w:rsidP="00C2224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60"/>
        <w:ind w:left="357" w:hanging="357"/>
        <w:contextualSpacing w:val="0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>zabezpečiť informovanosť verejnosti o programe a jeho plnení;</w:t>
      </w:r>
    </w:p>
    <w:p w:rsidR="00C22240" w:rsidRPr="002C115D" w:rsidRDefault="00C22240" w:rsidP="00C2224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60"/>
        <w:ind w:left="357" w:hanging="357"/>
        <w:contextualSpacing w:val="0"/>
        <w:rPr>
          <w:rFonts w:asciiTheme="majorHAnsi" w:hAnsiTheme="majorHAnsi"/>
          <w:color w:val="000000"/>
          <w:sz w:val="24"/>
          <w:szCs w:val="24"/>
        </w:rPr>
      </w:pPr>
      <w:r w:rsidRPr="002C115D">
        <w:rPr>
          <w:rFonts w:asciiTheme="majorHAnsi" w:hAnsiTheme="majorHAnsi"/>
          <w:color w:val="000000"/>
          <w:sz w:val="24"/>
          <w:szCs w:val="24"/>
        </w:rPr>
        <w:lastRenderedPageBreak/>
        <w:t>pripravovať návrhy na aktualizáciu stratégie;</w:t>
      </w:r>
    </w:p>
    <w:p w:rsidR="00C22240" w:rsidRPr="002C115D" w:rsidRDefault="00C22240" w:rsidP="00C2224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60"/>
        <w:ind w:left="357" w:hanging="357"/>
        <w:contextualSpacing w:val="0"/>
        <w:rPr>
          <w:rFonts w:asciiTheme="majorHAnsi" w:hAnsiTheme="majorHAnsi"/>
          <w:color w:val="000000"/>
          <w:sz w:val="24"/>
          <w:szCs w:val="24"/>
        </w:rPr>
      </w:pPr>
      <w:r w:rsidRPr="002C115D">
        <w:rPr>
          <w:rFonts w:asciiTheme="majorHAnsi" w:hAnsiTheme="majorHAnsi"/>
          <w:color w:val="000000"/>
          <w:sz w:val="24"/>
          <w:szCs w:val="24"/>
        </w:rPr>
        <w:t xml:space="preserve">raz za dva roky zabezpečiť zostavenie prehľadu finančných zdrojov na financovanie a </w:t>
      </w:r>
      <w:proofErr w:type="spellStart"/>
      <w:r w:rsidRPr="002C115D">
        <w:rPr>
          <w:rFonts w:asciiTheme="majorHAnsi" w:hAnsiTheme="majorHAnsi"/>
          <w:color w:val="000000"/>
          <w:sz w:val="24"/>
          <w:szCs w:val="24"/>
        </w:rPr>
        <w:t>kofinancovanie</w:t>
      </w:r>
      <w:proofErr w:type="spellEnd"/>
      <w:r w:rsidRPr="002C115D">
        <w:rPr>
          <w:rFonts w:asciiTheme="majorHAnsi" w:hAnsiTheme="majorHAnsi"/>
          <w:color w:val="000000"/>
          <w:sz w:val="24"/>
          <w:szCs w:val="24"/>
        </w:rPr>
        <w:t xml:space="preserve"> spoločných rozvojových projektov;</w:t>
      </w:r>
    </w:p>
    <w:p w:rsidR="00C22240" w:rsidRPr="002C115D" w:rsidRDefault="00C22240" w:rsidP="00C2224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60"/>
        <w:ind w:left="357" w:hanging="357"/>
        <w:contextualSpacing w:val="0"/>
        <w:rPr>
          <w:rFonts w:asciiTheme="majorHAnsi" w:hAnsiTheme="majorHAnsi"/>
          <w:color w:val="000000"/>
          <w:sz w:val="24"/>
          <w:szCs w:val="24"/>
        </w:rPr>
      </w:pPr>
      <w:r w:rsidRPr="002C115D">
        <w:rPr>
          <w:rFonts w:asciiTheme="majorHAnsi" w:hAnsiTheme="majorHAnsi"/>
          <w:color w:val="000000"/>
          <w:sz w:val="24"/>
          <w:szCs w:val="24"/>
        </w:rPr>
        <w:t>podľa potreby spracovanie čiastkových akčných plánov realizácie PRO.</w:t>
      </w:r>
    </w:p>
    <w:p w:rsidR="00C22240" w:rsidRPr="002C115D" w:rsidRDefault="00C22240" w:rsidP="00C22240">
      <w:pPr>
        <w:pStyle w:val="Default"/>
        <w:spacing w:before="240"/>
        <w:jc w:val="both"/>
        <w:rPr>
          <w:rFonts w:asciiTheme="majorHAnsi" w:hAnsiTheme="majorHAnsi"/>
          <w:b/>
          <w:bCs/>
          <w:sz w:val="28"/>
          <w:szCs w:val="28"/>
        </w:rPr>
      </w:pPr>
      <w:r w:rsidRPr="002C115D">
        <w:rPr>
          <w:rFonts w:asciiTheme="majorHAnsi" w:hAnsiTheme="majorHAnsi"/>
          <w:b/>
          <w:bCs/>
          <w:sz w:val="28"/>
          <w:szCs w:val="28"/>
        </w:rPr>
        <w:t>D.2</w:t>
      </w:r>
      <w:r w:rsidRPr="002C115D">
        <w:rPr>
          <w:rFonts w:asciiTheme="majorHAnsi" w:hAnsiTheme="majorHAnsi"/>
          <w:b/>
          <w:bCs/>
          <w:sz w:val="28"/>
          <w:szCs w:val="28"/>
        </w:rPr>
        <w:tab/>
        <w:t xml:space="preserve">Aktualizácia PRO </w:t>
      </w:r>
    </w:p>
    <w:p w:rsidR="00C22240" w:rsidRPr="002C115D" w:rsidRDefault="00C22240" w:rsidP="00C22240">
      <w:pPr>
        <w:autoSpaceDE w:val="0"/>
        <w:autoSpaceDN w:val="0"/>
        <w:adjustRightInd w:val="0"/>
        <w:spacing w:before="120"/>
        <w:ind w:firstLine="709"/>
        <w:rPr>
          <w:rFonts w:asciiTheme="majorHAnsi" w:hAnsiTheme="majorHAnsi"/>
          <w:sz w:val="24"/>
          <w:szCs w:val="24"/>
          <w:lang w:eastAsia="en-US"/>
        </w:rPr>
      </w:pPr>
      <w:r w:rsidRPr="002C115D">
        <w:rPr>
          <w:rFonts w:asciiTheme="majorHAnsi" w:hAnsiTheme="majorHAnsi"/>
          <w:sz w:val="24"/>
          <w:szCs w:val="24"/>
          <w:lang w:eastAsia="en-US"/>
        </w:rPr>
        <w:t xml:space="preserve">sa bude vykonávať podľa potreby z viacerých dôvodov: </w:t>
      </w:r>
    </w:p>
    <w:p w:rsidR="00C22240" w:rsidRPr="002C115D" w:rsidRDefault="00C22240" w:rsidP="00C2224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/>
        <w:ind w:left="357" w:hanging="357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>zmena legislatívy (národnej, resp. EÚ),</w:t>
      </w:r>
    </w:p>
    <w:p w:rsidR="00C22240" w:rsidRPr="002C115D" w:rsidRDefault="00C22240" w:rsidP="00C2224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60"/>
        <w:ind w:left="357" w:hanging="357"/>
        <w:contextualSpacing w:val="0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 xml:space="preserve">zmena existujúcich programových dokumentov vyššej úrovne – Program rozvoja samosprávneho kraja, ÚPN samosprávneho kraja, operačné programy EÚ, Program rozvoja vidieka a pod., </w:t>
      </w:r>
    </w:p>
    <w:p w:rsidR="00C22240" w:rsidRPr="002C115D" w:rsidRDefault="00C22240" w:rsidP="00C2224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60"/>
        <w:ind w:left="357" w:hanging="357"/>
        <w:contextualSpacing w:val="0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 xml:space="preserve">vytvorenie nového dokumentu vyššej úrovne ako je napríklad Stratégia miestneho rozvoja vedeného komunitou (stratégia CLLD) a potreba harmonizácie obecných programov s týmto dokumentom, </w:t>
      </w:r>
    </w:p>
    <w:p w:rsidR="00C22240" w:rsidRPr="002C115D" w:rsidRDefault="00C22240" w:rsidP="00C22240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60"/>
        <w:ind w:left="357" w:hanging="357"/>
        <w:contextualSpacing w:val="0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t xml:space="preserve">zásadnejšia zmena podmienok na miestnej úrovni (obec, </w:t>
      </w:r>
      <w:proofErr w:type="spellStart"/>
      <w:r w:rsidRPr="002C115D">
        <w:rPr>
          <w:rFonts w:asciiTheme="majorHAnsi" w:hAnsiTheme="majorHAnsi"/>
          <w:sz w:val="24"/>
          <w:szCs w:val="24"/>
        </w:rPr>
        <w:t>mikroregión</w:t>
      </w:r>
      <w:proofErr w:type="spellEnd"/>
      <w:r w:rsidRPr="002C115D">
        <w:rPr>
          <w:rFonts w:asciiTheme="majorHAnsi" w:hAnsiTheme="majorHAnsi"/>
          <w:sz w:val="24"/>
          <w:szCs w:val="24"/>
        </w:rPr>
        <w:t xml:space="preserve">), ako napr. neplánovaná ponuka významného investora, živelná pohroma a pod. </w:t>
      </w:r>
    </w:p>
    <w:p w:rsidR="00C22240" w:rsidRPr="002C115D" w:rsidRDefault="00C22240" w:rsidP="00C22240">
      <w:pPr>
        <w:autoSpaceDE w:val="0"/>
        <w:autoSpaceDN w:val="0"/>
        <w:adjustRightInd w:val="0"/>
        <w:spacing w:before="120"/>
        <w:ind w:firstLine="709"/>
        <w:rPr>
          <w:rFonts w:asciiTheme="majorHAnsi" w:hAnsiTheme="majorHAnsi"/>
          <w:sz w:val="24"/>
          <w:szCs w:val="24"/>
          <w:lang w:eastAsia="en-US"/>
        </w:rPr>
      </w:pPr>
      <w:r w:rsidRPr="002C115D">
        <w:rPr>
          <w:rFonts w:asciiTheme="majorHAnsi" w:hAnsiTheme="majorHAnsi"/>
          <w:sz w:val="24"/>
          <w:szCs w:val="24"/>
          <w:lang w:eastAsia="en-US"/>
        </w:rPr>
        <w:t xml:space="preserve">Každá aktualizácia PRO bude schvaľovaná obecným zastupiteľstvom </w:t>
      </w:r>
    </w:p>
    <w:p w:rsidR="00C22240" w:rsidRPr="002C115D" w:rsidRDefault="00C22240" w:rsidP="00C22240">
      <w:pPr>
        <w:spacing w:before="360"/>
        <w:jc w:val="both"/>
        <w:rPr>
          <w:rFonts w:asciiTheme="majorHAnsi" w:hAnsiTheme="majorHAnsi"/>
          <w:b/>
          <w:sz w:val="28"/>
          <w:szCs w:val="28"/>
        </w:rPr>
      </w:pPr>
      <w:r w:rsidRPr="002C115D">
        <w:rPr>
          <w:rFonts w:asciiTheme="majorHAnsi" w:hAnsiTheme="majorHAnsi"/>
          <w:b/>
          <w:sz w:val="28"/>
          <w:szCs w:val="28"/>
        </w:rPr>
        <w:t>D.3</w:t>
      </w:r>
      <w:r w:rsidRPr="002C115D">
        <w:rPr>
          <w:rFonts w:asciiTheme="majorHAnsi" w:hAnsiTheme="majorHAnsi"/>
          <w:b/>
          <w:sz w:val="28"/>
          <w:szCs w:val="28"/>
        </w:rPr>
        <w:tab/>
        <w:t>Komunikačná stratégia PRO</w:t>
      </w:r>
    </w:p>
    <w:p w:rsidR="00C22240" w:rsidRPr="002C115D" w:rsidRDefault="00C22240" w:rsidP="00C22240">
      <w:pPr>
        <w:autoSpaceDE w:val="0"/>
        <w:autoSpaceDN w:val="0"/>
        <w:adjustRightInd w:val="0"/>
        <w:spacing w:before="120"/>
        <w:ind w:firstLine="708"/>
        <w:jc w:val="both"/>
        <w:rPr>
          <w:rFonts w:asciiTheme="majorHAnsi" w:hAnsiTheme="majorHAnsi"/>
          <w:sz w:val="24"/>
          <w:szCs w:val="24"/>
          <w:lang w:eastAsia="en-US"/>
        </w:rPr>
      </w:pPr>
      <w:r w:rsidRPr="002C115D">
        <w:rPr>
          <w:rFonts w:asciiTheme="majorHAnsi" w:hAnsiTheme="majorHAnsi"/>
          <w:sz w:val="24"/>
          <w:szCs w:val="24"/>
          <w:lang w:eastAsia="en-US"/>
        </w:rPr>
        <w:t xml:space="preserve">Program rozvoja obce bude po schválení v zastupiteľstve obce </w:t>
      </w:r>
      <w:r w:rsidR="0025257E">
        <w:rPr>
          <w:rFonts w:asciiTheme="majorHAnsi" w:hAnsiTheme="majorHAnsi"/>
          <w:sz w:val="24"/>
          <w:szCs w:val="24"/>
          <w:lang w:eastAsia="en-US"/>
        </w:rPr>
        <w:t>Tušice</w:t>
      </w:r>
      <w:r w:rsidRPr="002C115D">
        <w:rPr>
          <w:rFonts w:asciiTheme="majorHAnsi" w:hAnsiTheme="majorHAnsi"/>
          <w:sz w:val="24"/>
          <w:szCs w:val="24"/>
          <w:lang w:eastAsia="en-US"/>
        </w:rPr>
        <w:t xml:space="preserve"> zverejnený na webovej stránke obce. Súčasťou zverejnenia informácie o Programe je aj vhodná forma komunikácie s verejnosťou za účelom zrozumiteľnej prezentácie možností uplatnenia PRO, ktorý sa stáva programom každého obyvateľa a užívateľa územia aj vo vzťahu k žiadostiam o podporu z </w:t>
      </w:r>
      <w:r w:rsidR="00050751" w:rsidRPr="002C115D">
        <w:rPr>
          <w:rFonts w:asciiTheme="majorHAnsi" w:hAnsiTheme="majorHAnsi"/>
          <w:sz w:val="24"/>
          <w:szCs w:val="24"/>
          <w:lang w:eastAsia="en-US"/>
        </w:rPr>
        <w:t xml:space="preserve">fondov </w:t>
      </w:r>
      <w:r w:rsidRPr="002C115D">
        <w:rPr>
          <w:rFonts w:asciiTheme="majorHAnsi" w:hAnsiTheme="majorHAnsi"/>
          <w:sz w:val="24"/>
          <w:szCs w:val="24"/>
          <w:lang w:eastAsia="en-US"/>
        </w:rPr>
        <w:t>EÚ.</w:t>
      </w:r>
    </w:p>
    <w:p w:rsidR="00C22240" w:rsidRPr="002C115D" w:rsidRDefault="00C22240" w:rsidP="00C22240">
      <w:pPr>
        <w:autoSpaceDE w:val="0"/>
        <w:autoSpaceDN w:val="0"/>
        <w:adjustRightInd w:val="0"/>
        <w:spacing w:before="120"/>
        <w:ind w:firstLine="708"/>
        <w:jc w:val="both"/>
        <w:rPr>
          <w:rFonts w:asciiTheme="majorHAnsi" w:hAnsiTheme="majorHAnsi"/>
          <w:sz w:val="24"/>
          <w:szCs w:val="24"/>
          <w:lang w:eastAsia="en-US"/>
        </w:rPr>
      </w:pPr>
      <w:r w:rsidRPr="002C115D">
        <w:rPr>
          <w:rFonts w:asciiTheme="majorHAnsi" w:hAnsiTheme="majorHAnsi"/>
          <w:sz w:val="24"/>
          <w:szCs w:val="24"/>
          <w:lang w:eastAsia="en-US"/>
        </w:rPr>
        <w:t xml:space="preserve">Rovnako bude zverejňovaná každoročná Správa o monitoringu a hodnotení Programu. Zastupiteľstvo obce zabezpečí pravidelnú komunikáciu s miestnymi aktérmi rozvoja o všetkých aspektoch uplatňovania programu. </w:t>
      </w:r>
    </w:p>
    <w:p w:rsidR="00C22240" w:rsidRPr="002C115D" w:rsidRDefault="00C22240" w:rsidP="00C22240">
      <w:pPr>
        <w:keepNext/>
        <w:spacing w:before="360"/>
        <w:rPr>
          <w:rFonts w:asciiTheme="majorHAnsi" w:hAnsiTheme="majorHAnsi"/>
          <w:b/>
          <w:sz w:val="28"/>
          <w:szCs w:val="28"/>
        </w:rPr>
      </w:pPr>
      <w:r w:rsidRPr="002C115D">
        <w:rPr>
          <w:rFonts w:asciiTheme="majorHAnsi" w:hAnsiTheme="majorHAnsi"/>
          <w:b/>
          <w:sz w:val="28"/>
          <w:szCs w:val="28"/>
        </w:rPr>
        <w:t>D.4</w:t>
      </w:r>
      <w:r w:rsidRPr="002C115D">
        <w:rPr>
          <w:rFonts w:asciiTheme="majorHAnsi" w:hAnsiTheme="majorHAnsi"/>
          <w:b/>
          <w:sz w:val="28"/>
          <w:szCs w:val="28"/>
        </w:rPr>
        <w:tab/>
        <w:t>Monitorovanie a hodnotenie PRO</w:t>
      </w:r>
    </w:p>
    <w:p w:rsidR="00C22240" w:rsidRPr="002C115D" w:rsidRDefault="00C22240" w:rsidP="00C22240">
      <w:pPr>
        <w:autoSpaceDE w:val="0"/>
        <w:autoSpaceDN w:val="0"/>
        <w:adjustRightInd w:val="0"/>
        <w:spacing w:before="120"/>
        <w:ind w:firstLine="709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bude mať na starosti Výbor pre dohľad nad PRO. Zmyslom hodnotenia je sumarizovať výstupy získané monitorovaním projektov na získanie informácií o účinnosti a efektívnosti vynaložených nákladov. Výstupom procesu hodnotenia, resp. celého procesu monitorovania a hodnotenia sú hodnotiace a monitorovacie správy, ktoré sa prerokovávajú na zasadnutiach Výboru.</w:t>
      </w:r>
    </w:p>
    <w:p w:rsidR="00C22240" w:rsidRPr="002C115D" w:rsidRDefault="00C22240" w:rsidP="00C22240">
      <w:pPr>
        <w:pStyle w:val="Default"/>
        <w:spacing w:before="120" w:after="120"/>
        <w:ind w:firstLine="709"/>
        <w:jc w:val="both"/>
        <w:rPr>
          <w:rFonts w:asciiTheme="majorHAnsi" w:hAnsiTheme="majorHAnsi"/>
          <w:bCs/>
        </w:rPr>
      </w:pPr>
      <w:r w:rsidRPr="002C115D">
        <w:rPr>
          <w:rFonts w:asciiTheme="majorHAnsi" w:hAnsiTheme="majorHAnsi"/>
          <w:b/>
          <w:bCs/>
        </w:rPr>
        <w:t>Monitorovanie realizácie PRO</w:t>
      </w:r>
      <w:r w:rsidRPr="002C115D">
        <w:rPr>
          <w:rFonts w:asciiTheme="majorHAnsi" w:hAnsiTheme="majorHAnsi"/>
          <w:bCs/>
        </w:rPr>
        <w:t xml:space="preserve"> sa vykonáva každý rok, údaje sa zbierajú k 31.12 každého kalendárneho roku. Na základe týchto údajov sa k 31.3 každého roku vypracuje monitorovacia správa (najskôr v roku 201</w:t>
      </w:r>
      <w:r>
        <w:rPr>
          <w:rFonts w:asciiTheme="majorHAnsi" w:hAnsiTheme="majorHAnsi"/>
          <w:bCs/>
        </w:rPr>
        <w:t>7</w:t>
      </w:r>
      <w:r w:rsidRPr="002C115D">
        <w:rPr>
          <w:rFonts w:asciiTheme="majorHAnsi" w:hAnsiTheme="majorHAnsi"/>
          <w:bCs/>
        </w:rPr>
        <w:t xml:space="preserve">), ktorá je prezentovaná obecnému zastupiteľstvu a ktorá je podkladom pre </w:t>
      </w:r>
      <w:r w:rsidRPr="002C115D">
        <w:rPr>
          <w:rFonts w:asciiTheme="majorHAnsi" w:hAnsiTheme="majorHAnsi"/>
          <w:shd w:val="clear" w:color="auto" w:fill="FFFFFF"/>
        </w:rPr>
        <w:t>vyplnenie</w:t>
      </w:r>
      <w:r w:rsidRPr="002C115D">
        <w:rPr>
          <w:rStyle w:val="apple-converted-space"/>
          <w:rFonts w:asciiTheme="majorHAnsi" w:hAnsiTheme="majorHAnsi"/>
          <w:shd w:val="clear" w:color="auto" w:fill="FFFFFF"/>
        </w:rPr>
        <w:t> </w:t>
      </w:r>
      <w:r w:rsidRPr="002C115D">
        <w:rPr>
          <w:rFonts w:asciiTheme="majorHAnsi" w:hAnsiTheme="majorHAnsi"/>
          <w:bCs/>
          <w:shd w:val="clear" w:color="auto" w:fill="FFFFFF"/>
        </w:rPr>
        <w:t>správy o plnení PRO, ktorú vyžaduje samosprávny kraj.</w:t>
      </w:r>
      <w:r w:rsidRPr="002C115D">
        <w:rPr>
          <w:rStyle w:val="apple-converted-space"/>
          <w:rFonts w:asciiTheme="majorHAnsi" w:hAnsiTheme="majorHAnsi"/>
          <w:shd w:val="clear" w:color="auto" w:fill="FFFFFF"/>
        </w:rPr>
        <w:t> </w:t>
      </w:r>
      <w:r w:rsidRPr="002C115D">
        <w:rPr>
          <w:rFonts w:asciiTheme="majorHAnsi" w:hAnsiTheme="majorHAnsi"/>
          <w:bCs/>
        </w:rPr>
        <w:t xml:space="preserve"> </w:t>
      </w:r>
    </w:p>
    <w:p w:rsidR="00C22240" w:rsidRPr="002C115D" w:rsidRDefault="00C22240" w:rsidP="00C22240">
      <w:pPr>
        <w:pStyle w:val="Default"/>
        <w:tabs>
          <w:tab w:val="left" w:pos="6096"/>
        </w:tabs>
        <w:spacing w:before="120" w:after="120"/>
        <w:ind w:firstLine="709"/>
        <w:jc w:val="both"/>
        <w:rPr>
          <w:rFonts w:asciiTheme="majorHAnsi" w:hAnsiTheme="majorHAnsi"/>
          <w:bCs/>
        </w:rPr>
      </w:pPr>
      <w:r w:rsidRPr="002C115D">
        <w:rPr>
          <w:rFonts w:asciiTheme="majorHAnsi" w:hAnsiTheme="majorHAnsi"/>
          <w:b/>
          <w:bCs/>
        </w:rPr>
        <w:t>Strategické hodnotenie</w:t>
      </w:r>
      <w:r w:rsidRPr="002C115D">
        <w:rPr>
          <w:rFonts w:asciiTheme="majorHAnsi" w:hAnsiTheme="majorHAnsi"/>
          <w:bCs/>
        </w:rPr>
        <w:t xml:space="preserve"> sa uskutočňuje podľa rozhodnutia starost</w:t>
      </w:r>
      <w:r>
        <w:rPr>
          <w:rFonts w:asciiTheme="majorHAnsi" w:hAnsiTheme="majorHAnsi"/>
          <w:bCs/>
        </w:rPr>
        <w:t>u</w:t>
      </w:r>
      <w:r w:rsidRPr="002C115D">
        <w:rPr>
          <w:rFonts w:asciiTheme="majorHAnsi" w:hAnsiTheme="majorHAnsi"/>
          <w:bCs/>
        </w:rPr>
        <w:t xml:space="preserve">, resp. výboru a vzhľadom na vzniknutú spoločenskú potrebu. Je to potrebné z dôvodu výrazných zmien v sociálno-ekonomickej situácie, ktoré je len ťažké odhadnúť pri </w:t>
      </w:r>
      <w:r w:rsidRPr="002C115D">
        <w:rPr>
          <w:rFonts w:asciiTheme="majorHAnsi" w:hAnsiTheme="majorHAnsi"/>
          <w:bCs/>
        </w:rPr>
        <w:lastRenderedPageBreak/>
        <w:t>tvorbe PRO. Z analýzy vyplynie, či je potrebná väčšia alebo menšia aktualizácia PRO. Strategické hodnotenie sa môže najskôr vykonať v roku 201</w:t>
      </w:r>
      <w:r>
        <w:rPr>
          <w:rFonts w:asciiTheme="majorHAnsi" w:hAnsiTheme="majorHAnsi"/>
          <w:bCs/>
        </w:rPr>
        <w:t>9</w:t>
      </w:r>
      <w:r w:rsidRPr="002C115D">
        <w:rPr>
          <w:rFonts w:asciiTheme="majorHAnsi" w:hAnsiTheme="majorHAnsi"/>
          <w:bCs/>
        </w:rPr>
        <w:t xml:space="preserve">. </w:t>
      </w:r>
    </w:p>
    <w:p w:rsidR="00C22240" w:rsidRPr="002C115D" w:rsidRDefault="00C22240" w:rsidP="00C22240">
      <w:pPr>
        <w:pStyle w:val="Default"/>
        <w:spacing w:before="120" w:after="120"/>
        <w:ind w:firstLine="709"/>
        <w:jc w:val="both"/>
        <w:rPr>
          <w:rFonts w:asciiTheme="majorHAnsi" w:hAnsiTheme="majorHAnsi"/>
          <w:bCs/>
        </w:rPr>
      </w:pPr>
      <w:r w:rsidRPr="002C115D">
        <w:rPr>
          <w:rFonts w:asciiTheme="majorHAnsi" w:hAnsiTheme="majorHAnsi"/>
          <w:b/>
          <w:bCs/>
        </w:rPr>
        <w:t>Tematické hodnotenie</w:t>
      </w:r>
      <w:r w:rsidRPr="002C115D">
        <w:rPr>
          <w:rFonts w:asciiTheme="majorHAnsi" w:hAnsiTheme="majorHAnsi"/>
          <w:bCs/>
        </w:rPr>
        <w:t xml:space="preserve"> určitej časti PRO sa vykoná, ak je téma hodnotenia identifikovaná ako riziková časť vo výročnej monitorovacej správe za predchádzajúci kalendárny rok</w:t>
      </w:r>
    </w:p>
    <w:p w:rsidR="00C22240" w:rsidRPr="002C115D" w:rsidRDefault="00C22240" w:rsidP="00C22240">
      <w:pPr>
        <w:pStyle w:val="Default"/>
        <w:spacing w:before="120" w:after="120"/>
        <w:ind w:firstLine="709"/>
        <w:jc w:val="both"/>
        <w:rPr>
          <w:rFonts w:asciiTheme="majorHAnsi" w:hAnsiTheme="majorHAnsi"/>
          <w:bCs/>
        </w:rPr>
      </w:pPr>
      <w:r w:rsidRPr="002C115D">
        <w:rPr>
          <w:rFonts w:asciiTheme="majorHAnsi" w:hAnsiTheme="majorHAnsi"/>
          <w:b/>
          <w:bCs/>
        </w:rPr>
        <w:t>Mimoriadne hodnotenie</w:t>
      </w:r>
      <w:r w:rsidRPr="002C115D">
        <w:rPr>
          <w:rFonts w:asciiTheme="majorHAnsi" w:hAnsiTheme="majorHAnsi"/>
          <w:bCs/>
        </w:rPr>
        <w:t xml:space="preserve"> sa uskutoční pri značnom odklone od stanovených cieľov a doľahnutých hodnôt ukazovateľov, resp. pri návrhu na revíziu PRO.</w:t>
      </w:r>
    </w:p>
    <w:p w:rsidR="00C22240" w:rsidRPr="002C115D" w:rsidRDefault="00C22240" w:rsidP="00C22240">
      <w:pPr>
        <w:pStyle w:val="Default"/>
        <w:spacing w:before="120" w:after="120"/>
        <w:ind w:firstLine="709"/>
        <w:jc w:val="both"/>
        <w:rPr>
          <w:rFonts w:asciiTheme="majorHAnsi" w:hAnsiTheme="majorHAnsi"/>
          <w:bCs/>
        </w:rPr>
      </w:pPr>
      <w:r w:rsidRPr="002C115D">
        <w:rPr>
          <w:rFonts w:asciiTheme="majorHAnsi" w:hAnsiTheme="majorHAnsi"/>
          <w:b/>
          <w:bCs/>
        </w:rPr>
        <w:t>Hodnotenie celého PRO</w:t>
      </w:r>
      <w:r w:rsidRPr="002C115D">
        <w:rPr>
          <w:rFonts w:asciiTheme="majorHAnsi" w:hAnsiTheme="majorHAnsi"/>
          <w:bCs/>
        </w:rPr>
        <w:t xml:space="preserve"> sa vykoná po skončení jeho platnosti v roku 2024 na základe rozhodnutia starostu obce, výboru pre dohľad nad PRO, podnetu poslancov a pod. Výstupom hodnotenia celého procesu je hodnotiaca správa</w:t>
      </w:r>
    </w:p>
    <w:p w:rsidR="00C22240" w:rsidRPr="002C115D" w:rsidRDefault="00C22240" w:rsidP="00C22240">
      <w:pPr>
        <w:pStyle w:val="Default"/>
        <w:spacing w:before="240" w:after="120"/>
        <w:ind w:firstLine="709"/>
        <w:jc w:val="both"/>
        <w:rPr>
          <w:rFonts w:asciiTheme="majorHAnsi" w:hAnsiTheme="majorHAnsi"/>
          <w:color w:val="auto"/>
        </w:rPr>
      </w:pPr>
      <w:r w:rsidRPr="002C115D">
        <w:rPr>
          <w:rFonts w:asciiTheme="majorHAnsi" w:hAnsiTheme="majorHAnsi"/>
          <w:color w:val="auto"/>
        </w:rPr>
        <w:t>Pre monitoring a hodnotenie je vhodné vyhodnocovať nasledovné ukazovatele:</w:t>
      </w:r>
    </w:p>
    <w:p w:rsidR="00C22240" w:rsidRPr="002C115D" w:rsidRDefault="00C22240" w:rsidP="00C22240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="Times New Roman,Bold"/>
          <w:b/>
          <w:bCs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Times New Roman,Bold"/>
          <w:b/>
          <w:bCs/>
          <w:color w:val="000000"/>
          <w:sz w:val="24"/>
          <w:szCs w:val="24"/>
          <w:lang w:eastAsia="en-US"/>
        </w:rPr>
        <w:t>Monitorovacie ukazovatele procesu implementácie PRO: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Calibri"/>
          <w:color w:val="000000"/>
          <w:sz w:val="24"/>
          <w:szCs w:val="24"/>
          <w:lang w:eastAsia="en-US"/>
        </w:rPr>
        <w:t xml:space="preserve">- </w:t>
      </w: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vytvorenie Výboru (pracovnej skupiny) pre dohľad nad PRO,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Calibri"/>
          <w:color w:val="000000"/>
          <w:sz w:val="24"/>
          <w:szCs w:val="24"/>
          <w:lang w:eastAsia="en-US"/>
        </w:rPr>
        <w:t xml:space="preserve">- </w:t>
      </w: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počet stretnutí pracovnej skupiny,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Calibri"/>
          <w:color w:val="000000"/>
          <w:sz w:val="24"/>
          <w:szCs w:val="24"/>
          <w:lang w:eastAsia="en-US"/>
        </w:rPr>
        <w:t xml:space="preserve">- </w:t>
      </w: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počet správ o implementácii PRO,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Calibri"/>
          <w:color w:val="000000"/>
          <w:sz w:val="24"/>
          <w:szCs w:val="24"/>
          <w:lang w:eastAsia="en-US"/>
        </w:rPr>
        <w:t xml:space="preserve">- </w:t>
      </w: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spracovanie monitorovacích ukazovateľov pre jednotlivé opatrenia,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Calibri"/>
          <w:color w:val="000000"/>
          <w:sz w:val="24"/>
          <w:szCs w:val="24"/>
          <w:lang w:eastAsia="en-US"/>
        </w:rPr>
        <w:t xml:space="preserve">- </w:t>
      </w: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počet informačných aktivít a realizácii programu,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Calibri"/>
          <w:color w:val="000000"/>
          <w:sz w:val="24"/>
          <w:szCs w:val="24"/>
          <w:lang w:eastAsia="en-US"/>
        </w:rPr>
        <w:t xml:space="preserve">- </w:t>
      </w: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úroveň a početnosť zberu informácií v teréne.</w:t>
      </w:r>
    </w:p>
    <w:p w:rsidR="00C22240" w:rsidRPr="002C115D" w:rsidRDefault="00C22240" w:rsidP="00C22240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="Times New Roman,Bold"/>
          <w:b/>
          <w:bCs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Times New Roman,Bold"/>
          <w:b/>
          <w:bCs/>
          <w:color w:val="000000"/>
          <w:sz w:val="24"/>
          <w:szCs w:val="24"/>
          <w:lang w:eastAsia="en-US"/>
        </w:rPr>
        <w:t>Základné monitorovacie ukazovatele plnenia programu rozvoja obce: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Calibri"/>
          <w:color w:val="000000"/>
          <w:sz w:val="24"/>
          <w:szCs w:val="24"/>
          <w:lang w:eastAsia="en-US"/>
        </w:rPr>
        <w:t xml:space="preserve">- </w:t>
      </w: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počet pripravených investičných aktivít v obci,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Calibri"/>
          <w:color w:val="000000"/>
          <w:sz w:val="24"/>
          <w:szCs w:val="24"/>
          <w:lang w:eastAsia="en-US"/>
        </w:rPr>
        <w:t xml:space="preserve">- </w:t>
      </w: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počet zrealizovaných investičných aktivít v obci,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Calibri"/>
          <w:color w:val="000000"/>
          <w:sz w:val="24"/>
          <w:szCs w:val="24"/>
          <w:lang w:eastAsia="en-US"/>
        </w:rPr>
        <w:t xml:space="preserve">- </w:t>
      </w: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objem zrealizovaných investičných aktivít,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Calibri"/>
          <w:color w:val="000000"/>
          <w:sz w:val="24"/>
          <w:szCs w:val="24"/>
          <w:lang w:eastAsia="en-US"/>
        </w:rPr>
        <w:t xml:space="preserve">- </w:t>
      </w: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počet pripravených projektových zámerov v obci,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Calibri"/>
          <w:color w:val="000000"/>
          <w:sz w:val="24"/>
          <w:szCs w:val="24"/>
          <w:lang w:eastAsia="en-US"/>
        </w:rPr>
        <w:t xml:space="preserve">- </w:t>
      </w: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počet zrealizovaných projektových zámerov v obci,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Calibri"/>
          <w:color w:val="000000"/>
          <w:sz w:val="24"/>
          <w:szCs w:val="24"/>
          <w:lang w:eastAsia="en-US"/>
        </w:rPr>
        <w:t xml:space="preserve">- </w:t>
      </w: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objem prostriedkov získaných z externých zdrojov,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Calibri"/>
          <w:color w:val="000000"/>
          <w:sz w:val="24"/>
          <w:szCs w:val="24"/>
          <w:lang w:eastAsia="en-US"/>
        </w:rPr>
        <w:t xml:space="preserve">- </w:t>
      </w: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objem aktivizovaných vnútorných zdrojov,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Calibri"/>
          <w:color w:val="000000"/>
          <w:sz w:val="24"/>
          <w:szCs w:val="24"/>
          <w:lang w:eastAsia="en-US"/>
        </w:rPr>
        <w:t xml:space="preserve">- </w:t>
      </w: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miera zapojenia občanov a subjektov do aktivít programu rozvoja,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Calibri"/>
          <w:color w:val="000000"/>
          <w:sz w:val="24"/>
          <w:szCs w:val="24"/>
          <w:lang w:eastAsia="en-US"/>
        </w:rPr>
        <w:t xml:space="preserve">- </w:t>
      </w: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počet a rozsah poskytovaných služieb v obci,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Calibri"/>
          <w:color w:val="000000"/>
          <w:sz w:val="24"/>
          <w:szCs w:val="24"/>
          <w:lang w:eastAsia="en-US"/>
        </w:rPr>
        <w:t xml:space="preserve">- </w:t>
      </w: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miera skvalitnenia poskytovaných služieb v obci,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Calibri"/>
          <w:color w:val="000000"/>
          <w:sz w:val="24"/>
          <w:szCs w:val="24"/>
          <w:lang w:eastAsia="en-US"/>
        </w:rPr>
        <w:t xml:space="preserve">- </w:t>
      </w: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miera zvýšenia kvality a pripravenosti ľudských kapacít v obci,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Calibri"/>
          <w:color w:val="000000"/>
          <w:sz w:val="24"/>
          <w:szCs w:val="24"/>
          <w:lang w:eastAsia="en-US"/>
        </w:rPr>
        <w:t xml:space="preserve">- </w:t>
      </w: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miera zvýšenia návštevnosti obce,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 w:cs="Calibri"/>
          <w:color w:val="000000"/>
          <w:sz w:val="24"/>
          <w:szCs w:val="24"/>
          <w:lang w:eastAsia="en-US"/>
        </w:rPr>
        <w:t xml:space="preserve">- </w:t>
      </w: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miera zviditeľnenia sa obce v regióne, v SR,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sz w:val="24"/>
          <w:szCs w:val="24"/>
          <w:lang w:eastAsia="en-US"/>
        </w:rPr>
      </w:pPr>
      <w:r w:rsidRPr="002C115D">
        <w:rPr>
          <w:rFonts w:asciiTheme="majorHAnsi" w:hAnsiTheme="majorHAnsi" w:cs="Calibri"/>
          <w:color w:val="000000"/>
          <w:sz w:val="24"/>
          <w:szCs w:val="24"/>
          <w:lang w:eastAsia="en-US"/>
        </w:rPr>
        <w:t xml:space="preserve">- </w:t>
      </w: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počet a kvalita zrealizovaných občianskych</w:t>
      </w:r>
      <w:r w:rsidRPr="002C115D">
        <w:rPr>
          <w:rFonts w:asciiTheme="majorHAnsi" w:hAnsiTheme="majorHAnsi"/>
          <w:sz w:val="24"/>
          <w:szCs w:val="24"/>
        </w:rPr>
        <w:t xml:space="preserve"> </w:t>
      </w:r>
      <w:r w:rsidRPr="002C115D">
        <w:rPr>
          <w:rFonts w:asciiTheme="majorHAnsi" w:hAnsiTheme="majorHAnsi"/>
          <w:sz w:val="24"/>
          <w:szCs w:val="24"/>
          <w:lang w:eastAsia="en-US"/>
        </w:rPr>
        <w:t>aktivít,</w:t>
      </w:r>
    </w:p>
    <w:p w:rsidR="00C22240" w:rsidRPr="002C115D" w:rsidRDefault="00C22240" w:rsidP="00C22240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4"/>
          <w:szCs w:val="24"/>
          <w:lang w:eastAsia="en-US"/>
        </w:rPr>
      </w:pPr>
      <w:r w:rsidRPr="002C115D">
        <w:rPr>
          <w:rFonts w:asciiTheme="majorHAnsi" w:hAnsiTheme="majorHAnsi"/>
          <w:color w:val="000000"/>
          <w:sz w:val="24"/>
          <w:szCs w:val="24"/>
          <w:lang w:eastAsia="en-US"/>
        </w:rPr>
        <w:t>- miera skvalitnenia života občanov v obci.</w:t>
      </w:r>
    </w:p>
    <w:p w:rsidR="00C22240" w:rsidRPr="002C115D" w:rsidRDefault="00C22240" w:rsidP="00C22240">
      <w:pPr>
        <w:keepNext/>
        <w:autoSpaceDE w:val="0"/>
        <w:autoSpaceDN w:val="0"/>
        <w:adjustRightInd w:val="0"/>
        <w:spacing w:before="120" w:after="120"/>
        <w:ind w:firstLine="709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hAnsiTheme="majorHAnsi"/>
          <w:sz w:val="24"/>
          <w:szCs w:val="24"/>
        </w:rPr>
        <w:lastRenderedPageBreak/>
        <w:t>Každoročná monitorovacia správa sa bude vypĺňať do nasledovnej tabuľky: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4"/>
        <w:gridCol w:w="1980"/>
        <w:gridCol w:w="1168"/>
        <w:gridCol w:w="1269"/>
        <w:gridCol w:w="1269"/>
        <w:gridCol w:w="2091"/>
      </w:tblGrid>
      <w:tr w:rsidR="00C22240" w:rsidRPr="002C115D" w:rsidTr="00E518BE">
        <w:trPr>
          <w:trHeight w:val="510"/>
        </w:trPr>
        <w:tc>
          <w:tcPr>
            <w:tcW w:w="8931" w:type="dxa"/>
            <w:gridSpan w:val="6"/>
            <w:shd w:val="clear" w:color="auto" w:fill="FFFFFF"/>
            <w:vAlign w:val="center"/>
          </w:tcPr>
          <w:p w:rsidR="00C22240" w:rsidRPr="002C115D" w:rsidRDefault="00C22240" w:rsidP="00805565">
            <w:pPr>
              <w:keepNext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Tabuľka č.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2</w:t>
            </w:r>
            <w:r w:rsidR="00805565">
              <w:rPr>
                <w:rFonts w:asciiTheme="majorHAnsi" w:hAnsiTheme="majorHAnsi"/>
                <w:b/>
                <w:sz w:val="20"/>
                <w:szCs w:val="20"/>
              </w:rPr>
              <w:t>0</w:t>
            </w: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 xml:space="preserve">: Monitorovacia </w:t>
            </w:r>
            <w:r w:rsidRPr="002C115D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správa za rok ... (vzor)</w:t>
            </w:r>
          </w:p>
        </w:tc>
      </w:tr>
      <w:tr w:rsidR="00C22240" w:rsidRPr="002C115D" w:rsidTr="00E518BE">
        <w:trPr>
          <w:trHeight w:val="284"/>
        </w:trPr>
        <w:tc>
          <w:tcPr>
            <w:tcW w:w="1154" w:type="dxa"/>
            <w:shd w:val="clear" w:color="auto" w:fill="D9D9D9"/>
            <w:vAlign w:val="center"/>
          </w:tcPr>
          <w:p w:rsidR="00C22240" w:rsidRPr="002C115D" w:rsidRDefault="00C22240" w:rsidP="00C22240">
            <w:pPr>
              <w:keepNext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C115D">
              <w:rPr>
                <w:rFonts w:asciiTheme="majorHAnsi" w:hAnsiTheme="majorHAnsi"/>
                <w:b/>
                <w:sz w:val="18"/>
                <w:szCs w:val="18"/>
              </w:rPr>
              <w:t>Úroveň prvku stratégie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C22240" w:rsidRPr="002C115D" w:rsidRDefault="00C22240" w:rsidP="00C22240">
            <w:pPr>
              <w:keepNext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C115D">
              <w:rPr>
                <w:rFonts w:asciiTheme="majorHAnsi" w:hAnsiTheme="majorHAnsi"/>
                <w:b/>
                <w:sz w:val="18"/>
                <w:szCs w:val="18"/>
              </w:rPr>
              <w:t>Opis prvkov stratégie</w:t>
            </w:r>
          </w:p>
        </w:tc>
        <w:tc>
          <w:tcPr>
            <w:tcW w:w="1168" w:type="dxa"/>
            <w:shd w:val="clear" w:color="auto" w:fill="D9D9D9"/>
            <w:vAlign w:val="center"/>
          </w:tcPr>
          <w:p w:rsidR="00C22240" w:rsidRPr="002C115D" w:rsidRDefault="00C22240" w:rsidP="00C22240">
            <w:pPr>
              <w:keepNext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C115D">
              <w:rPr>
                <w:rFonts w:asciiTheme="majorHAnsi" w:hAnsiTheme="majorHAnsi"/>
                <w:b/>
                <w:sz w:val="18"/>
                <w:szCs w:val="18"/>
              </w:rPr>
              <w:t>Plánovaný termín realizácie</w:t>
            </w:r>
          </w:p>
        </w:tc>
        <w:tc>
          <w:tcPr>
            <w:tcW w:w="1269" w:type="dxa"/>
            <w:shd w:val="clear" w:color="auto" w:fill="D9D9D9"/>
            <w:vAlign w:val="center"/>
          </w:tcPr>
          <w:p w:rsidR="00C22240" w:rsidRPr="002C115D" w:rsidRDefault="00C22240" w:rsidP="00C22240">
            <w:pPr>
              <w:keepNext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C115D">
              <w:rPr>
                <w:rFonts w:asciiTheme="majorHAnsi" w:hAnsiTheme="majorHAnsi"/>
                <w:b/>
                <w:sz w:val="18"/>
                <w:szCs w:val="18"/>
              </w:rPr>
              <w:t>Rozpočet obce</w:t>
            </w:r>
          </w:p>
        </w:tc>
        <w:tc>
          <w:tcPr>
            <w:tcW w:w="1269" w:type="dxa"/>
            <w:shd w:val="clear" w:color="auto" w:fill="D9D9D9"/>
            <w:vAlign w:val="center"/>
          </w:tcPr>
          <w:p w:rsidR="00C22240" w:rsidRPr="002C115D" w:rsidRDefault="00C22240" w:rsidP="00C22240">
            <w:pPr>
              <w:keepNext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C115D">
              <w:rPr>
                <w:rFonts w:asciiTheme="majorHAnsi" w:hAnsiTheme="majorHAnsi"/>
                <w:b/>
                <w:sz w:val="18"/>
                <w:szCs w:val="18"/>
              </w:rPr>
              <w:t>Externé zdroje</w:t>
            </w:r>
          </w:p>
        </w:tc>
        <w:tc>
          <w:tcPr>
            <w:tcW w:w="2091" w:type="dxa"/>
            <w:shd w:val="clear" w:color="auto" w:fill="D9D9D9"/>
            <w:vAlign w:val="center"/>
          </w:tcPr>
          <w:p w:rsidR="00C22240" w:rsidRPr="002C115D" w:rsidRDefault="00C22240" w:rsidP="00C22240">
            <w:pPr>
              <w:keepNext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C115D">
              <w:rPr>
                <w:rFonts w:asciiTheme="majorHAnsi" w:hAnsiTheme="majorHAnsi"/>
                <w:b/>
                <w:sz w:val="18"/>
                <w:szCs w:val="18"/>
              </w:rPr>
              <w:t xml:space="preserve">Realizácia aktivít </w:t>
            </w:r>
            <w:r w:rsidRPr="002C115D">
              <w:rPr>
                <w:rFonts w:asciiTheme="majorHAnsi" w:hAnsiTheme="majorHAnsi"/>
                <w:b/>
                <w:i/>
                <w:sz w:val="18"/>
                <w:szCs w:val="18"/>
              </w:rPr>
              <w:t>od do</w:t>
            </w:r>
            <w:r w:rsidRPr="002C115D">
              <w:rPr>
                <w:rFonts w:asciiTheme="majorHAnsi" w:hAnsiTheme="majorHAnsi"/>
                <w:b/>
                <w:sz w:val="18"/>
                <w:szCs w:val="18"/>
              </w:rPr>
              <w:t xml:space="preserve"> a plán na obdobie od do</w:t>
            </w:r>
          </w:p>
        </w:tc>
      </w:tr>
      <w:tr w:rsidR="00C22240" w:rsidRPr="002C115D" w:rsidTr="00E518BE">
        <w:trPr>
          <w:trHeight w:val="397"/>
        </w:trPr>
        <w:tc>
          <w:tcPr>
            <w:tcW w:w="1154" w:type="dxa"/>
            <w:vAlign w:val="center"/>
          </w:tcPr>
          <w:p w:rsidR="00C22240" w:rsidRPr="002C115D" w:rsidRDefault="00C22240" w:rsidP="00C22240">
            <w:pPr>
              <w:keepNext/>
              <w:rPr>
                <w:rFonts w:asciiTheme="majorHAnsi" w:hAnsiTheme="majorHAnsi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sz w:val="20"/>
                <w:szCs w:val="20"/>
              </w:rPr>
              <w:t>Oblasť</w:t>
            </w:r>
          </w:p>
        </w:tc>
        <w:tc>
          <w:tcPr>
            <w:tcW w:w="7777" w:type="dxa"/>
            <w:gridSpan w:val="5"/>
            <w:vAlign w:val="center"/>
          </w:tcPr>
          <w:p w:rsidR="00C22240" w:rsidRPr="002C115D" w:rsidRDefault="00C22240" w:rsidP="00C22240">
            <w:pPr>
              <w:keepNext/>
              <w:jc w:val="center"/>
              <w:rPr>
                <w:rFonts w:asciiTheme="majorHAnsi" w:hAnsiTheme="majorHAnsi"/>
                <w:color w:val="0070C0"/>
                <w:sz w:val="20"/>
                <w:szCs w:val="20"/>
              </w:rPr>
            </w:pPr>
          </w:p>
        </w:tc>
      </w:tr>
      <w:tr w:rsidR="00C22240" w:rsidRPr="002C115D" w:rsidTr="00E518BE">
        <w:trPr>
          <w:trHeight w:val="397"/>
        </w:trPr>
        <w:tc>
          <w:tcPr>
            <w:tcW w:w="1154" w:type="dxa"/>
          </w:tcPr>
          <w:p w:rsidR="00C22240" w:rsidRPr="002C115D" w:rsidRDefault="00C22240" w:rsidP="00C22240">
            <w:pPr>
              <w:keepNext/>
              <w:rPr>
                <w:rFonts w:asciiTheme="majorHAnsi" w:hAnsiTheme="majorHAnsi"/>
              </w:rPr>
            </w:pPr>
            <w:r w:rsidRPr="002C115D">
              <w:rPr>
                <w:rFonts w:asciiTheme="majorHAnsi" w:hAnsiTheme="majorHAnsi"/>
              </w:rPr>
              <w:t xml:space="preserve">Opatrenie </w:t>
            </w:r>
          </w:p>
        </w:tc>
        <w:tc>
          <w:tcPr>
            <w:tcW w:w="7777" w:type="dxa"/>
            <w:gridSpan w:val="5"/>
          </w:tcPr>
          <w:p w:rsidR="00C22240" w:rsidRPr="002C115D" w:rsidRDefault="00C22240" w:rsidP="00C22240">
            <w:pPr>
              <w:keepNext/>
              <w:rPr>
                <w:rFonts w:asciiTheme="majorHAnsi" w:hAnsiTheme="majorHAnsi"/>
                <w:color w:val="0070C0"/>
              </w:rPr>
            </w:pPr>
          </w:p>
        </w:tc>
      </w:tr>
      <w:tr w:rsidR="00C22240" w:rsidRPr="002C115D" w:rsidTr="00E518BE">
        <w:trPr>
          <w:trHeight w:val="397"/>
        </w:trPr>
        <w:tc>
          <w:tcPr>
            <w:tcW w:w="1154" w:type="dxa"/>
          </w:tcPr>
          <w:p w:rsidR="00C22240" w:rsidRPr="002C115D" w:rsidRDefault="00C22240" w:rsidP="00C22240">
            <w:pPr>
              <w:keepNext/>
              <w:rPr>
                <w:rFonts w:asciiTheme="majorHAnsi" w:hAnsiTheme="majorHAnsi"/>
              </w:rPr>
            </w:pPr>
            <w:r w:rsidRPr="002C115D">
              <w:rPr>
                <w:rFonts w:asciiTheme="majorHAnsi" w:hAnsiTheme="majorHAnsi"/>
              </w:rPr>
              <w:t>Aktivita</w:t>
            </w:r>
          </w:p>
        </w:tc>
        <w:tc>
          <w:tcPr>
            <w:tcW w:w="1980" w:type="dxa"/>
          </w:tcPr>
          <w:p w:rsidR="00C22240" w:rsidRPr="002C115D" w:rsidRDefault="00C22240" w:rsidP="00C22240">
            <w:pPr>
              <w:keepNext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1168" w:type="dxa"/>
          </w:tcPr>
          <w:p w:rsidR="00C22240" w:rsidRPr="002C115D" w:rsidRDefault="00C22240" w:rsidP="00C22240">
            <w:pPr>
              <w:keepNext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1269" w:type="dxa"/>
          </w:tcPr>
          <w:p w:rsidR="00C22240" w:rsidRPr="002C115D" w:rsidRDefault="00C22240" w:rsidP="00C22240">
            <w:pPr>
              <w:keepNext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1269" w:type="dxa"/>
          </w:tcPr>
          <w:p w:rsidR="00C22240" w:rsidRPr="002C115D" w:rsidRDefault="00C22240" w:rsidP="00C22240">
            <w:pPr>
              <w:keepNext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2091" w:type="dxa"/>
          </w:tcPr>
          <w:p w:rsidR="00C22240" w:rsidRPr="002C115D" w:rsidRDefault="00C22240" w:rsidP="00C22240">
            <w:pPr>
              <w:keepNext/>
              <w:rPr>
                <w:rFonts w:asciiTheme="majorHAnsi" w:hAnsiTheme="majorHAnsi"/>
                <w:color w:val="0070C0"/>
              </w:rPr>
            </w:pPr>
          </w:p>
        </w:tc>
      </w:tr>
    </w:tbl>
    <w:p w:rsidR="00C12890" w:rsidRPr="00E518BE" w:rsidRDefault="00C12890" w:rsidP="00C12890">
      <w:pPr>
        <w:spacing w:before="480" w:after="120"/>
        <w:jc w:val="both"/>
        <w:rPr>
          <w:rFonts w:asciiTheme="majorHAnsi" w:hAnsiTheme="majorHAnsi"/>
          <w:b/>
          <w:sz w:val="28"/>
          <w:szCs w:val="28"/>
        </w:rPr>
      </w:pPr>
      <w:r w:rsidRPr="00E518BE">
        <w:rPr>
          <w:rFonts w:asciiTheme="majorHAnsi" w:hAnsiTheme="majorHAnsi"/>
          <w:b/>
          <w:sz w:val="28"/>
          <w:szCs w:val="28"/>
        </w:rPr>
        <w:t>D.5</w:t>
      </w:r>
      <w:r w:rsidRPr="00E518BE">
        <w:rPr>
          <w:rFonts w:asciiTheme="majorHAnsi" w:hAnsiTheme="majorHAnsi"/>
          <w:b/>
          <w:sz w:val="28"/>
          <w:szCs w:val="28"/>
        </w:rPr>
        <w:tab/>
        <w:t>Akčný plán na rozpočtový rok 201</w:t>
      </w:r>
      <w:r w:rsidR="00A1286C" w:rsidRPr="00E518BE">
        <w:rPr>
          <w:rFonts w:asciiTheme="majorHAnsi" w:hAnsiTheme="majorHAnsi"/>
          <w:b/>
          <w:sz w:val="28"/>
          <w:szCs w:val="28"/>
        </w:rPr>
        <w:t>6</w:t>
      </w:r>
      <w:r w:rsidRPr="00E518BE">
        <w:rPr>
          <w:rFonts w:asciiTheme="majorHAnsi" w:hAnsiTheme="majorHAnsi"/>
          <w:b/>
          <w:sz w:val="28"/>
          <w:szCs w:val="28"/>
        </w:rPr>
        <w:t xml:space="preserve"> s výhľadom na 2 roky (201</w:t>
      </w:r>
      <w:r w:rsidR="00A1286C" w:rsidRPr="00E518BE">
        <w:rPr>
          <w:rFonts w:asciiTheme="majorHAnsi" w:hAnsiTheme="majorHAnsi"/>
          <w:b/>
          <w:sz w:val="28"/>
          <w:szCs w:val="28"/>
        </w:rPr>
        <w:t>8</w:t>
      </w:r>
      <w:r w:rsidRPr="00E518BE">
        <w:rPr>
          <w:rFonts w:asciiTheme="majorHAnsi" w:hAnsiTheme="majorHAnsi"/>
          <w:b/>
          <w:sz w:val="28"/>
          <w:szCs w:val="28"/>
        </w:rPr>
        <w:t>) - vecný a časový harmonogram realizácie jednotlivých opatrení a projektov.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4112"/>
        <w:gridCol w:w="709"/>
        <w:gridCol w:w="850"/>
        <w:gridCol w:w="1843"/>
        <w:gridCol w:w="851"/>
      </w:tblGrid>
      <w:tr w:rsidR="00C12890" w:rsidRPr="00107DFC" w:rsidTr="00E518BE">
        <w:trPr>
          <w:trHeight w:val="51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2890" w:rsidRPr="00C12890" w:rsidRDefault="00C12890" w:rsidP="00A1286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12890">
              <w:rPr>
                <w:rFonts w:asciiTheme="majorHAnsi" w:hAnsiTheme="majorHAnsi"/>
                <w:b/>
                <w:sz w:val="20"/>
                <w:szCs w:val="20"/>
              </w:rPr>
              <w:t>Tabuľka č. 21: Akčný plán na roky 201</w:t>
            </w:r>
            <w:r w:rsidR="00A1286C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C12890">
              <w:rPr>
                <w:rFonts w:asciiTheme="majorHAnsi" w:hAnsiTheme="majorHAnsi"/>
                <w:b/>
                <w:sz w:val="20"/>
                <w:szCs w:val="20"/>
              </w:rPr>
              <w:t xml:space="preserve"> - 201</w:t>
            </w:r>
            <w:r w:rsidR="00A1286C"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</w:tr>
      <w:tr w:rsidR="00C12890" w:rsidRPr="00C30207" w:rsidTr="00E518BE">
        <w:trPr>
          <w:trHeight w:val="476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890" w:rsidRPr="00C12890" w:rsidRDefault="00C12890" w:rsidP="00792D2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12890">
              <w:rPr>
                <w:rFonts w:asciiTheme="majorHAnsi" w:hAnsiTheme="majorHAnsi"/>
                <w:b/>
                <w:sz w:val="20"/>
                <w:szCs w:val="20"/>
              </w:rPr>
              <w:t>1. prioritná oblasť: hospodárska</w:t>
            </w:r>
          </w:p>
        </w:tc>
      </w:tr>
      <w:tr w:rsidR="00C12890" w:rsidRPr="00C12890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66"/>
          <w:tblHeader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2890" w:rsidRPr="00C12890" w:rsidRDefault="00C12890" w:rsidP="00792D27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12890">
              <w:rPr>
                <w:rFonts w:asciiTheme="majorHAnsi" w:hAnsiTheme="majorHAnsi"/>
                <w:b/>
                <w:sz w:val="16"/>
                <w:szCs w:val="16"/>
              </w:rPr>
              <w:t>Č. akt.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C12890" w:rsidRPr="00C12890" w:rsidRDefault="00C12890" w:rsidP="00792D27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12890">
              <w:rPr>
                <w:rFonts w:asciiTheme="majorHAnsi" w:hAnsiTheme="majorHAnsi"/>
                <w:b/>
                <w:sz w:val="16"/>
                <w:szCs w:val="16"/>
              </w:rPr>
              <w:t>Opatrenie / aktivita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2890" w:rsidRPr="00C12890" w:rsidRDefault="00C12890" w:rsidP="00792D27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12890">
              <w:rPr>
                <w:rFonts w:asciiTheme="majorHAnsi" w:hAnsiTheme="majorHAnsi"/>
                <w:b/>
                <w:sz w:val="16"/>
                <w:szCs w:val="16"/>
              </w:rPr>
              <w:t>Termín (rok)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2890" w:rsidRPr="00C12890" w:rsidRDefault="00C12890" w:rsidP="00792D27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12890">
              <w:rPr>
                <w:rFonts w:asciiTheme="majorHAnsi" w:hAnsiTheme="majorHAnsi"/>
                <w:b/>
                <w:sz w:val="16"/>
                <w:szCs w:val="16"/>
              </w:rPr>
              <w:t>Zodpovedný / partner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12890" w:rsidRPr="00C12890" w:rsidRDefault="00C12890" w:rsidP="00792D27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12890">
              <w:rPr>
                <w:rFonts w:asciiTheme="majorHAnsi" w:hAnsiTheme="majorHAnsi"/>
                <w:b/>
                <w:sz w:val="16"/>
                <w:szCs w:val="16"/>
              </w:rPr>
              <w:t>Financovanie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2890" w:rsidRPr="00C12890" w:rsidRDefault="00C12890" w:rsidP="00792D27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12890">
              <w:rPr>
                <w:rFonts w:asciiTheme="majorHAnsi" w:hAnsiTheme="majorHAnsi"/>
                <w:b/>
                <w:sz w:val="16"/>
                <w:szCs w:val="16"/>
              </w:rPr>
              <w:t>EUR</w:t>
            </w:r>
          </w:p>
        </w:tc>
      </w:tr>
      <w:tr w:rsidR="00C12890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893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2890" w:rsidRPr="00C12890" w:rsidRDefault="00C12890" w:rsidP="00C12890">
            <w:pPr>
              <w:spacing w:before="60" w:after="6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Opatrenie 11</w:t>
            </w:r>
            <w:r w:rsidRPr="00C12890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  <w:t>Ekonomický rozvoj</w:t>
            </w:r>
          </w:p>
        </w:tc>
      </w:tr>
      <w:tr w:rsidR="00A1286C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 w:rsidP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1.1.6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br/>
              <w:t>2.1.5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A1286C" w:rsidRDefault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Obecný podnik služieb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Úrad práce, sociálnych vecí a rodiny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60 000</w:t>
            </w:r>
          </w:p>
        </w:tc>
      </w:tr>
      <w:tr w:rsidR="00C12890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893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2890" w:rsidRPr="00C12890" w:rsidRDefault="00C12890" w:rsidP="00792D27">
            <w:pPr>
              <w:spacing w:before="60" w:after="6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12890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Opatrenie 1.2 </w:t>
            </w:r>
            <w:r w:rsidRPr="00C12890"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  <w:t>Základná infraštruktúra</w:t>
            </w:r>
          </w:p>
        </w:tc>
      </w:tr>
      <w:tr w:rsidR="00A1286C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 w:rsidP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A1286C" w:rsidRDefault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Nakladanie s odpadovými vodami (kanalizácia a ČOV)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286C" w:rsidRDefault="00A1286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8 400</w:t>
            </w:r>
          </w:p>
        </w:tc>
      </w:tr>
      <w:tr w:rsidR="002A6E36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Rekonštrukcia miestnej komunikácie a výstavba chodníka k športovému ihrisku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PRV 7.2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br/>
              <w:t>aktivita 1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86 160</w:t>
            </w:r>
          </w:p>
        </w:tc>
      </w:tr>
      <w:tr w:rsidR="002A6E36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Starostlivosť o miestne komunikácie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1 500</w:t>
            </w:r>
          </w:p>
        </w:tc>
      </w:tr>
      <w:tr w:rsidR="002A6E36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1.2.6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Starostlivosť o verejné osvetlenie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4 000</w:t>
            </w:r>
          </w:p>
        </w:tc>
      </w:tr>
      <w:tr w:rsidR="002A6E36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1.2.7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Kamerový systém v obci II. etapa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MV SR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5 000</w:t>
            </w:r>
          </w:p>
        </w:tc>
      </w:tr>
      <w:tr w:rsidR="00A1286C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 w:rsidP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A1286C" w:rsidRDefault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Nakladanie s odpadovými vodami (kanalizácia a ČOV)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286C" w:rsidRDefault="00A1286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8 400</w:t>
            </w:r>
          </w:p>
        </w:tc>
      </w:tr>
      <w:tr w:rsidR="002A6E36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Starostlivosť o miestne komunikácie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1 500</w:t>
            </w:r>
          </w:p>
        </w:tc>
      </w:tr>
      <w:tr w:rsidR="002A6E36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1.2.6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Starostlivosť o verejné osvetlenie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4 000</w:t>
            </w:r>
          </w:p>
        </w:tc>
      </w:tr>
      <w:tr w:rsidR="00A1286C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 w:rsidP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A1286C" w:rsidRDefault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Nakladanie s odpadovými vodami (kanalizácia a ČOV)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286C" w:rsidRDefault="00A1286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8 400</w:t>
            </w:r>
          </w:p>
        </w:tc>
      </w:tr>
      <w:tr w:rsidR="00A1286C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 w:rsidP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A1286C" w:rsidRDefault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Starostlivosť o miestne komunikácie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286C" w:rsidRDefault="00A1286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1 500</w:t>
            </w:r>
          </w:p>
        </w:tc>
      </w:tr>
      <w:tr w:rsidR="00A1286C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 w:rsidP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1.2.6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A1286C" w:rsidRDefault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Starostlivosť o verejné osvetlenie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286C" w:rsidRDefault="00A1286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4 000</w:t>
            </w:r>
          </w:p>
        </w:tc>
      </w:tr>
      <w:tr w:rsidR="00C12890" w:rsidRPr="00C30207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8931" w:type="dxa"/>
            <w:gridSpan w:val="6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2890" w:rsidRPr="00C12890" w:rsidRDefault="00C12890" w:rsidP="00792D27">
            <w:pPr>
              <w:keepNext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1289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2. prioritná oblasť: sociálno-spoločenská</w:t>
            </w:r>
          </w:p>
        </w:tc>
      </w:tr>
      <w:tr w:rsidR="00C12890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893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2890" w:rsidRPr="00C12890" w:rsidRDefault="00C12890" w:rsidP="00792D27">
            <w:pPr>
              <w:keepNext/>
              <w:spacing w:before="60"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12890">
              <w:rPr>
                <w:rFonts w:asciiTheme="majorHAnsi" w:hAnsiTheme="majorHAnsi" w:cs="Arial"/>
                <w:b/>
                <w:bCs/>
                <w:sz w:val="20"/>
                <w:szCs w:val="20"/>
                <w:lang w:eastAsia="en-US"/>
              </w:rPr>
              <w:t>Opatrenie 2.2 Kultúra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eastAsia="en-US"/>
              </w:rPr>
              <w:t xml:space="preserve">, </w:t>
            </w:r>
            <w:r w:rsidRPr="00C12890">
              <w:rPr>
                <w:rFonts w:asciiTheme="majorHAnsi" w:hAnsiTheme="majorHAnsi" w:cs="Arial"/>
                <w:b/>
                <w:bCs/>
                <w:sz w:val="20"/>
                <w:szCs w:val="20"/>
                <w:lang w:eastAsia="en-US"/>
              </w:rPr>
              <w:t>šport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eastAsia="en-US"/>
              </w:rPr>
              <w:t xml:space="preserve"> a oddych</w:t>
            </w:r>
          </w:p>
        </w:tc>
      </w:tr>
      <w:tr w:rsidR="00A1286C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 w:rsidP="00792D27">
            <w:pPr>
              <w:keepNext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2.2.2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br/>
              <w:t>2.2.4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A1286C" w:rsidRDefault="00A1286C" w:rsidP="00792D27">
            <w:pPr>
              <w:keepNext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Podpora kultúrnych a športových podujatí (Mikuláš, Športový deň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Tušičanov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>, stretnutie s dôchodcami, ostatné podujatia)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 w:rsidP="00792D27">
            <w:pPr>
              <w:keepNext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 w:rsidP="00792D27">
            <w:pPr>
              <w:keepNext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286C" w:rsidRDefault="00A1286C" w:rsidP="00792D27">
            <w:pPr>
              <w:keepNext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 w:rsidP="00792D27">
            <w:pPr>
              <w:keepNext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6 285</w:t>
            </w:r>
          </w:p>
        </w:tc>
      </w:tr>
      <w:tr w:rsidR="002A6E36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keepNext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2.2.5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keepNext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Podpora OŠK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keepNext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keepNext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keepNext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6E36" w:rsidRDefault="002A6E36" w:rsidP="00792D27">
            <w:pPr>
              <w:keepNext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5 000</w:t>
            </w:r>
          </w:p>
        </w:tc>
      </w:tr>
      <w:tr w:rsidR="002A6E36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keepNext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2.2.5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br/>
              <w:t>3.1.4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keepNext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Výmena okien a dverí na šatniach a sociálnych zariadeniach na futbalovom štadióne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keepNext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keepNext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keepNext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spoločnosť NAFTA a. s.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keepNext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1 200</w:t>
            </w:r>
          </w:p>
        </w:tc>
      </w:tr>
      <w:tr w:rsidR="002A6E36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2.2.6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Podpora neziskových organizácií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650</w:t>
            </w:r>
          </w:p>
        </w:tc>
      </w:tr>
      <w:tr w:rsidR="002A6E36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2.2.7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Voľnočasové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aktivity v časti Starý valal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PRV 7.4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br/>
              <w:t>aktivita 1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34 800</w:t>
            </w:r>
          </w:p>
        </w:tc>
      </w:tr>
      <w:tr w:rsidR="002A6E36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2.2.7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Výstavba detského ihriska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PRV LEADER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14 400</w:t>
            </w:r>
          </w:p>
        </w:tc>
      </w:tr>
      <w:tr w:rsidR="00A1286C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 w:rsidP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2.2.2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br/>
              <w:t>2.2.4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A1286C" w:rsidRDefault="00A1286C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Podpora kultúrnych a športových podujatí 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286C" w:rsidRDefault="00A1286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6 285</w:t>
            </w:r>
          </w:p>
        </w:tc>
      </w:tr>
      <w:tr w:rsidR="002A6E36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2.2.5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Podpora OŠK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6E36" w:rsidRDefault="002A6E36" w:rsidP="00792D2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5 000</w:t>
            </w:r>
          </w:p>
        </w:tc>
      </w:tr>
      <w:tr w:rsidR="002A6E36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2.2.6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Podpora neziskových organizácií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A6E36" w:rsidRDefault="002A6E36" w:rsidP="00792D27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E36" w:rsidRDefault="002A6E36" w:rsidP="00792D2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650</w:t>
            </w:r>
          </w:p>
        </w:tc>
      </w:tr>
      <w:tr w:rsidR="00A1286C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 w:rsidP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2.2.2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br/>
              <w:t>2.2.4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A1286C" w:rsidRDefault="00A1286C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Podpora kultúrnych a športových podujatí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286C" w:rsidRDefault="00A1286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6 285</w:t>
            </w:r>
          </w:p>
        </w:tc>
      </w:tr>
      <w:tr w:rsidR="00A1286C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 w:rsidP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2.2.5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A1286C" w:rsidRDefault="00A1286C" w:rsidP="002A6E3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Podpora OŠK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286C" w:rsidRDefault="00A1286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286C" w:rsidRDefault="00A1286C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5 000</w:t>
            </w:r>
          </w:p>
        </w:tc>
      </w:tr>
      <w:tr w:rsidR="00A1286C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 w:rsidP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2.2.6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A1286C" w:rsidRDefault="00A1286C" w:rsidP="002A6E3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Podpora neziskových organizácií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286C" w:rsidRDefault="00A1286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650</w:t>
            </w:r>
          </w:p>
        </w:tc>
      </w:tr>
      <w:tr w:rsidR="00C12890" w:rsidRPr="00C30207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8931" w:type="dxa"/>
            <w:gridSpan w:val="6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2890" w:rsidRPr="00C12890" w:rsidRDefault="00C12890" w:rsidP="00792D27">
            <w:pPr>
              <w:keepNext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12890">
              <w:rPr>
                <w:rFonts w:asciiTheme="majorHAnsi" w:hAnsiTheme="majorHAnsi"/>
                <w:b/>
                <w:sz w:val="20"/>
                <w:szCs w:val="20"/>
              </w:rPr>
              <w:t>3. prioritná oblasť: environmentálna</w:t>
            </w:r>
          </w:p>
        </w:tc>
      </w:tr>
      <w:tr w:rsidR="00C12890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893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2890" w:rsidRPr="00C12890" w:rsidRDefault="00C12890" w:rsidP="00792D27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en-US"/>
              </w:rPr>
            </w:pPr>
            <w:r w:rsidRPr="00C12890">
              <w:rPr>
                <w:rFonts w:asciiTheme="majorHAnsi" w:hAnsiTheme="majorHAnsi" w:cs="Arial"/>
                <w:b/>
                <w:bCs/>
                <w:sz w:val="20"/>
                <w:szCs w:val="20"/>
                <w:lang w:eastAsia="en-US"/>
              </w:rPr>
              <w:t>Opatrenie 3.1 V</w:t>
            </w:r>
            <w:r w:rsidRPr="00C12890">
              <w:rPr>
                <w:rFonts w:asciiTheme="majorHAnsi" w:hAnsiTheme="majorHAnsi"/>
                <w:b/>
                <w:bCs/>
                <w:sz w:val="20"/>
                <w:szCs w:val="20"/>
              </w:rPr>
              <w:t>erejné priestranstvá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a verejné budovy</w:t>
            </w:r>
          </w:p>
        </w:tc>
      </w:tr>
      <w:tr w:rsidR="00A1286C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 w:rsidP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4112" w:type="dxa"/>
            <w:shd w:val="clear" w:color="auto" w:fill="FFFFFF" w:themeFill="background1"/>
            <w:vAlign w:val="bottom"/>
          </w:tcPr>
          <w:p w:rsidR="00A1286C" w:rsidRDefault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Starostlivosť o cintorín, Dom smútku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286C" w:rsidRDefault="00A1286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</w:p>
        </w:tc>
      </w:tr>
      <w:tr w:rsidR="00200CD3" w:rsidRPr="00A1286C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CD3" w:rsidRDefault="00200CD3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3.1.2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br/>
              <w:t>3.1.3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200CD3" w:rsidRDefault="00200CD3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Úprava a tvorba verejného priestranstva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br/>
              <w:t xml:space="preserve">v obci Tušice 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CD3" w:rsidRDefault="00200CD3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CD3" w:rsidRDefault="00200CD3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00CD3" w:rsidRDefault="00200CD3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PRV 7.2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br/>
              <w:t>aktivita 3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CD3" w:rsidRPr="00A1286C" w:rsidRDefault="00200CD3" w:rsidP="00792D27">
            <w:pPr>
              <w:jc w:val="right"/>
              <w:rPr>
                <w:rFonts w:ascii="Cambria" w:hAnsi="Cambria"/>
                <w:color w:val="000000"/>
                <w:sz w:val="18"/>
                <w:szCs w:val="18"/>
              </w:rPr>
            </w:pPr>
            <w:r w:rsidRPr="00A1286C">
              <w:rPr>
                <w:rFonts w:ascii="Cambria" w:hAnsi="Cambria"/>
                <w:color w:val="000000"/>
                <w:sz w:val="18"/>
                <w:szCs w:val="18"/>
              </w:rPr>
              <w:t>106 681,76</w:t>
            </w:r>
          </w:p>
        </w:tc>
      </w:tr>
      <w:tr w:rsidR="00200CD3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CD3" w:rsidRDefault="00200CD3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3.1.4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200CD3" w:rsidRDefault="00200CD3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Zvýšenie energetickej účinnosti kultúrneho domu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CD3" w:rsidRDefault="00200CD3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CD3" w:rsidRDefault="00200CD3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00CD3" w:rsidRDefault="00200CD3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PRV 7.4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br/>
              <w:t>aktivita 5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CD3" w:rsidRDefault="00200CD3" w:rsidP="00792D2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192 000</w:t>
            </w:r>
          </w:p>
        </w:tc>
      </w:tr>
      <w:tr w:rsidR="00200CD3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CD3" w:rsidRDefault="00200CD3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3.1.4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br/>
              <w:t>2.1.1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200CD3" w:rsidRDefault="00200CD3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Modernizácia Domu smútku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CD3" w:rsidRDefault="00200CD3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CD3" w:rsidRDefault="00200CD3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00CD3" w:rsidRDefault="00200CD3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PRV LEADER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CD3" w:rsidRDefault="00200CD3" w:rsidP="00792D2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84 000</w:t>
            </w:r>
          </w:p>
        </w:tc>
      </w:tr>
      <w:tr w:rsidR="00A1286C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 w:rsidP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4112" w:type="dxa"/>
            <w:shd w:val="clear" w:color="auto" w:fill="FFFFFF" w:themeFill="background1"/>
            <w:vAlign w:val="bottom"/>
          </w:tcPr>
          <w:p w:rsidR="00A1286C" w:rsidRDefault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Starostlivosť o cintorín, Dom smútku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286C" w:rsidRDefault="00A1286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</w:p>
        </w:tc>
      </w:tr>
      <w:tr w:rsidR="00A1286C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 w:rsidP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4112" w:type="dxa"/>
            <w:shd w:val="clear" w:color="auto" w:fill="FFFFFF" w:themeFill="background1"/>
            <w:vAlign w:val="bottom"/>
          </w:tcPr>
          <w:p w:rsidR="00A1286C" w:rsidRDefault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Starostlivosť o cintorín, Dom smútku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286C" w:rsidRDefault="00A1286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</w:p>
        </w:tc>
      </w:tr>
      <w:tr w:rsidR="00C12890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27"/>
        </w:trPr>
        <w:tc>
          <w:tcPr>
            <w:tcW w:w="893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2890" w:rsidRPr="00C12890" w:rsidRDefault="00C12890" w:rsidP="00792D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en-US"/>
              </w:rPr>
            </w:pPr>
            <w:r w:rsidRPr="00C12890">
              <w:rPr>
                <w:rFonts w:asciiTheme="majorHAnsi" w:hAnsiTheme="majorHAnsi" w:cs="Arial"/>
                <w:b/>
                <w:bCs/>
                <w:sz w:val="20"/>
                <w:szCs w:val="20"/>
                <w:lang w:eastAsia="en-US"/>
              </w:rPr>
              <w:t xml:space="preserve">Opatrenie 3.2 </w:t>
            </w:r>
            <w:r w:rsidRPr="00C12890">
              <w:rPr>
                <w:rFonts w:asciiTheme="majorHAnsi" w:hAnsiTheme="majorHAnsi"/>
                <w:b/>
                <w:bCs/>
                <w:sz w:val="20"/>
                <w:szCs w:val="20"/>
              </w:rPr>
              <w:t>Životné prostredie</w:t>
            </w:r>
          </w:p>
        </w:tc>
      </w:tr>
      <w:tr w:rsidR="00A1286C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 w:rsidP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A1286C" w:rsidRDefault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Nakladanie s tuhým komunálnym odpadom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286C" w:rsidRDefault="00A1286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5 100</w:t>
            </w:r>
          </w:p>
        </w:tc>
      </w:tr>
      <w:tr w:rsidR="00200CD3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CD3" w:rsidRDefault="00200CD3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3.2.9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200CD3" w:rsidRDefault="00200CD3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Rekonštrukcia obecných studní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CD3" w:rsidRDefault="00200CD3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CD3" w:rsidRDefault="00200CD3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00CD3" w:rsidRDefault="00200CD3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PRV 7.5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br/>
              <w:t>aktivita 4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CD3" w:rsidRDefault="00200CD3" w:rsidP="00792D2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36 000</w:t>
            </w:r>
          </w:p>
        </w:tc>
      </w:tr>
      <w:tr w:rsidR="00A1286C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 w:rsidP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A1286C" w:rsidRDefault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Nakladanie s tuhým komunálnym odpadom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286C" w:rsidRDefault="00A1286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5 100</w:t>
            </w:r>
          </w:p>
        </w:tc>
      </w:tr>
      <w:tr w:rsidR="00200CD3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CD3" w:rsidRDefault="00200CD3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3.2.6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200CD3" w:rsidRDefault="00200CD3" w:rsidP="00792D2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Výstavba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fotovoltaických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panelov na strechách verejných budov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CD3" w:rsidRDefault="00200CD3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CD3" w:rsidRDefault="00200CD3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00CD3" w:rsidRDefault="00200CD3" w:rsidP="00792D2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Program cezhraničnej spolupráce HU-SK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CD3" w:rsidRDefault="00200CD3" w:rsidP="00792D2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340 000</w:t>
            </w:r>
          </w:p>
        </w:tc>
      </w:tr>
      <w:tr w:rsidR="00A1286C" w:rsidRPr="00A61AC2" w:rsidTr="00E518BE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97"/>
        </w:trPr>
        <w:tc>
          <w:tcPr>
            <w:tcW w:w="566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 w:rsidP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:rsidR="00A1286C" w:rsidRDefault="00A1286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Nakladanie s tuhým komunálnym odpadom</w:t>
            </w:r>
          </w:p>
        </w:tc>
        <w:tc>
          <w:tcPr>
            <w:tcW w:w="7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286C" w:rsidRDefault="00A1286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rozpočet obce</w:t>
            </w:r>
          </w:p>
        </w:tc>
        <w:tc>
          <w:tcPr>
            <w:tcW w:w="85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286C" w:rsidRDefault="00A1286C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5 100</w:t>
            </w:r>
          </w:p>
        </w:tc>
      </w:tr>
    </w:tbl>
    <w:p w:rsidR="00C12890" w:rsidRPr="000D5D1D" w:rsidRDefault="00C12890" w:rsidP="00C12890">
      <w:pPr>
        <w:jc w:val="right"/>
        <w:rPr>
          <w:rFonts w:ascii="Book Antiqua" w:hAnsi="Book Antiqua"/>
          <w:i/>
          <w:sz w:val="20"/>
          <w:szCs w:val="20"/>
        </w:rPr>
      </w:pPr>
      <w:r w:rsidRPr="000D5D1D">
        <w:rPr>
          <w:rFonts w:ascii="Book Antiqua" w:hAnsi="Book Antiqua"/>
          <w:i/>
          <w:sz w:val="20"/>
          <w:szCs w:val="20"/>
        </w:rPr>
        <w:t>Zdroj: vlastné spracovanie</w:t>
      </w:r>
    </w:p>
    <w:p w:rsidR="00C12890" w:rsidRDefault="00C12890" w:rsidP="00C12890">
      <w:pPr>
        <w:pStyle w:val="Default"/>
        <w:pageBreakBefore/>
        <w:pBdr>
          <w:bottom w:val="single" w:sz="4" w:space="1" w:color="auto"/>
        </w:pBdr>
        <w:spacing w:before="120"/>
        <w:rPr>
          <w:b/>
          <w:bCs/>
          <w:sz w:val="28"/>
          <w:szCs w:val="28"/>
        </w:rPr>
        <w:sectPr w:rsidR="00C12890" w:rsidSect="00C12890">
          <w:pgSz w:w="11906" w:h="16838"/>
          <w:pgMar w:top="1417" w:right="1417" w:bottom="1417" w:left="1701" w:header="708" w:footer="708" w:gutter="0"/>
          <w:cols w:space="708"/>
          <w:titlePg/>
          <w:docGrid w:linePitch="360"/>
        </w:sectPr>
      </w:pPr>
    </w:p>
    <w:p w:rsidR="00C22240" w:rsidRPr="002C115D" w:rsidRDefault="00C22240" w:rsidP="00C22240">
      <w:pPr>
        <w:pStyle w:val="Default"/>
        <w:pageBreakBefore/>
        <w:pBdr>
          <w:bottom w:val="single" w:sz="4" w:space="1" w:color="auto"/>
        </w:pBdr>
        <w:spacing w:before="120"/>
        <w:jc w:val="both"/>
        <w:rPr>
          <w:rFonts w:asciiTheme="majorHAnsi" w:hAnsiTheme="majorHAnsi"/>
          <w:sz w:val="28"/>
          <w:szCs w:val="28"/>
        </w:rPr>
      </w:pPr>
      <w:r w:rsidRPr="002C115D">
        <w:rPr>
          <w:rFonts w:asciiTheme="majorHAnsi" w:hAnsiTheme="majorHAnsi"/>
          <w:b/>
          <w:bCs/>
          <w:sz w:val="28"/>
          <w:szCs w:val="28"/>
        </w:rPr>
        <w:lastRenderedPageBreak/>
        <w:t xml:space="preserve">ČASŤ E – FINANČNÁ ČASŤ </w:t>
      </w:r>
    </w:p>
    <w:p w:rsidR="00C22240" w:rsidRPr="002C115D" w:rsidRDefault="00C22240" w:rsidP="00C22240">
      <w:pPr>
        <w:pStyle w:val="Default"/>
        <w:spacing w:before="240"/>
        <w:ind w:firstLine="284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</w:rPr>
        <w:t xml:space="preserve">Finančná časť obsahuje finančné zabezpečenie jednotlivých opatrení a aktivít, inštitucionálnu a organizačnú stránku realizácie programu rozvoja obce. </w:t>
      </w:r>
    </w:p>
    <w:p w:rsidR="00C22240" w:rsidRPr="002C115D" w:rsidRDefault="00C22240" w:rsidP="00C22240">
      <w:pPr>
        <w:pStyle w:val="Default"/>
        <w:spacing w:before="120"/>
        <w:ind w:firstLine="284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</w:rPr>
        <w:t>Pri schvaľovaní financovania jednotlivých úloh, vyplývajúcich z aktivít, sa bude prihliadať na ich dôležitosť a dopad na hospodársky a sociálny rozvoj obce. Viaceré úlohy sa môžu realizovať v rámci bežnej prevádzky samosprávy, mnohé však vyžadujú náročnejšie finančné a personálne zdroje a spoluprácu s inými subjektmi.</w:t>
      </w:r>
    </w:p>
    <w:p w:rsidR="00C22240" w:rsidRPr="002C115D" w:rsidRDefault="00C22240" w:rsidP="00C22240">
      <w:pPr>
        <w:pStyle w:val="Default"/>
        <w:spacing w:before="120"/>
        <w:ind w:firstLine="284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</w:rPr>
        <w:t>Finančné zdroje potrebné pre realizáciu, naplnenia aktivít uvedených v PRO budú plynúť z nasledovných zdrojov:</w:t>
      </w:r>
    </w:p>
    <w:p w:rsidR="00C22240" w:rsidRPr="002C115D" w:rsidRDefault="00C22240" w:rsidP="00C22240">
      <w:pPr>
        <w:pStyle w:val="Default"/>
        <w:numPr>
          <w:ilvl w:val="0"/>
          <w:numId w:val="11"/>
        </w:numPr>
        <w:spacing w:before="120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</w:rPr>
        <w:t>vlastné zdroje (rozpočet obce - základný zdroj financovania aktivít);</w:t>
      </w:r>
    </w:p>
    <w:p w:rsidR="00C22240" w:rsidRPr="002C115D" w:rsidRDefault="00C22240" w:rsidP="00C22240">
      <w:pPr>
        <w:pStyle w:val="Default"/>
        <w:numPr>
          <w:ilvl w:val="0"/>
          <w:numId w:val="11"/>
        </w:numPr>
        <w:spacing w:before="120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</w:rPr>
        <w:t>štátne dotácie z účelových fondov (Úrad vlády SR, Environmentálny fond, Program obnovy dediny, Obnovme si svoj dom, výnosy ministerstiev o poskytovaní dotácií v okruhu svojej pôsobnosti, a pod.);</w:t>
      </w:r>
    </w:p>
    <w:p w:rsidR="00C22240" w:rsidRPr="002C115D" w:rsidRDefault="00C22240" w:rsidP="00C22240">
      <w:pPr>
        <w:pStyle w:val="Default"/>
        <w:numPr>
          <w:ilvl w:val="0"/>
          <w:numId w:val="11"/>
        </w:numPr>
        <w:spacing w:before="120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</w:rPr>
        <w:t>dotácie z výťažku lotérií (výnos Ministerstva financií SR o poskytovaní dotácií);</w:t>
      </w:r>
    </w:p>
    <w:p w:rsidR="00C22240" w:rsidRPr="002C115D" w:rsidRDefault="00C22240" w:rsidP="00C22240">
      <w:pPr>
        <w:pStyle w:val="Default"/>
        <w:numPr>
          <w:ilvl w:val="0"/>
          <w:numId w:val="11"/>
        </w:numPr>
        <w:spacing w:before="120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</w:rPr>
        <w:t>financie z národných projektov (v sociálnej, vzdelávacej oblasti, v oblasti informatizácie, a pod.);</w:t>
      </w:r>
    </w:p>
    <w:p w:rsidR="00C22240" w:rsidRPr="002C115D" w:rsidRDefault="00C22240" w:rsidP="00C22240">
      <w:pPr>
        <w:pStyle w:val="Default"/>
        <w:numPr>
          <w:ilvl w:val="0"/>
          <w:numId w:val="11"/>
        </w:numPr>
        <w:spacing w:before="120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</w:rPr>
        <w:t>štrukturálne fondy EÚ (operačné programy 2014 – 2020: Efektívna verejná správa, Integrovaná infraštruktúra, Integrovaný regionálny operačný program, Kvalita životného prostredia, Ľudské zdroje, Výskum a inovácie, Program rozvoja vidieka, ...);</w:t>
      </w:r>
    </w:p>
    <w:p w:rsidR="00C22240" w:rsidRPr="002C115D" w:rsidRDefault="00C22240" w:rsidP="00C22240">
      <w:pPr>
        <w:pStyle w:val="Default"/>
        <w:numPr>
          <w:ilvl w:val="0"/>
          <w:numId w:val="11"/>
        </w:numPr>
        <w:spacing w:before="120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</w:rPr>
        <w:t>iné zdroje EÚ (</w:t>
      </w:r>
      <w:r w:rsidR="00181DF8">
        <w:rPr>
          <w:rFonts w:asciiTheme="majorHAnsi" w:hAnsiTheme="majorHAnsi"/>
        </w:rPr>
        <w:t xml:space="preserve">Program cezhraničnej spolupráce, </w:t>
      </w:r>
      <w:r w:rsidRPr="002C115D">
        <w:rPr>
          <w:rFonts w:asciiTheme="majorHAnsi" w:hAnsiTheme="majorHAnsi"/>
        </w:rPr>
        <w:t>Európa pre občanov, Horizont 2020, Kreatívna Európa, a pod.);</w:t>
      </w:r>
    </w:p>
    <w:p w:rsidR="00C22240" w:rsidRPr="002C115D" w:rsidRDefault="00C22240" w:rsidP="00C22240">
      <w:pPr>
        <w:pStyle w:val="Default"/>
        <w:numPr>
          <w:ilvl w:val="0"/>
          <w:numId w:val="11"/>
        </w:numPr>
        <w:spacing w:before="120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</w:rPr>
        <w:t xml:space="preserve">nadácie, neinvestičné fondy (Nadácia </w:t>
      </w:r>
      <w:proofErr w:type="spellStart"/>
      <w:r w:rsidRPr="002C115D">
        <w:rPr>
          <w:rFonts w:asciiTheme="majorHAnsi" w:hAnsiTheme="majorHAnsi"/>
        </w:rPr>
        <w:t>Ekopolis</w:t>
      </w:r>
      <w:proofErr w:type="spellEnd"/>
      <w:r w:rsidRPr="002C115D">
        <w:rPr>
          <w:rFonts w:asciiTheme="majorHAnsi" w:hAnsiTheme="majorHAnsi"/>
        </w:rPr>
        <w:t xml:space="preserve">, </w:t>
      </w:r>
      <w:proofErr w:type="spellStart"/>
      <w:r w:rsidRPr="002C115D">
        <w:rPr>
          <w:rFonts w:asciiTheme="majorHAnsi" w:hAnsiTheme="majorHAnsi"/>
        </w:rPr>
        <w:t>Vyšegrádsky</w:t>
      </w:r>
      <w:proofErr w:type="spellEnd"/>
      <w:r w:rsidRPr="002C115D">
        <w:rPr>
          <w:rFonts w:asciiTheme="majorHAnsi" w:hAnsiTheme="majorHAnsi"/>
        </w:rPr>
        <w:t xml:space="preserve"> fond, Nadácia Tatra banky, Nadácia SPP, Nadácia Volkswagen Slovakia, Nadácia VÚB, Stredoeurópska nadácia, Nadácia Orange, atď.);</w:t>
      </w:r>
    </w:p>
    <w:p w:rsidR="00C22240" w:rsidRPr="002C115D" w:rsidRDefault="00C22240" w:rsidP="00C22240">
      <w:pPr>
        <w:pStyle w:val="Default"/>
        <w:numPr>
          <w:ilvl w:val="0"/>
          <w:numId w:val="11"/>
        </w:numPr>
        <w:spacing w:before="120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</w:rPr>
        <w:t>účelové fondy zahraničných zastupiteľstiev v SR (Nórsky finančný mechanizmus, Švajčiarsky finančný mechanizmus, ...);</w:t>
      </w:r>
    </w:p>
    <w:p w:rsidR="00C22240" w:rsidRPr="002C115D" w:rsidRDefault="00C22240" w:rsidP="00C22240">
      <w:pPr>
        <w:pStyle w:val="Default"/>
        <w:numPr>
          <w:ilvl w:val="0"/>
          <w:numId w:val="11"/>
        </w:numPr>
        <w:spacing w:before="120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</w:rPr>
        <w:t>bankové úvery;</w:t>
      </w:r>
    </w:p>
    <w:p w:rsidR="00C22240" w:rsidRPr="002C115D" w:rsidRDefault="00C22240" w:rsidP="00C22240">
      <w:pPr>
        <w:pStyle w:val="Default"/>
        <w:numPr>
          <w:ilvl w:val="0"/>
          <w:numId w:val="11"/>
        </w:numPr>
        <w:spacing w:before="120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</w:rPr>
        <w:t>Svetová banka;</w:t>
      </w:r>
    </w:p>
    <w:p w:rsidR="00C22240" w:rsidRPr="002C115D" w:rsidRDefault="00C22240" w:rsidP="00C22240">
      <w:pPr>
        <w:pStyle w:val="Default"/>
        <w:numPr>
          <w:ilvl w:val="0"/>
          <w:numId w:val="11"/>
        </w:numPr>
        <w:spacing w:before="120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</w:rPr>
        <w:t>sponzoring podnikateľov, firiem, bankového sektora, súkromných osôb;</w:t>
      </w:r>
    </w:p>
    <w:p w:rsidR="00C22240" w:rsidRPr="002C115D" w:rsidRDefault="00C22240" w:rsidP="00C22240">
      <w:pPr>
        <w:pStyle w:val="Default"/>
        <w:numPr>
          <w:ilvl w:val="0"/>
          <w:numId w:val="11"/>
        </w:numPr>
        <w:spacing w:before="120"/>
        <w:jc w:val="both"/>
        <w:rPr>
          <w:rFonts w:asciiTheme="majorHAnsi" w:hAnsiTheme="majorHAnsi"/>
        </w:rPr>
      </w:pPr>
      <w:r w:rsidRPr="002C115D">
        <w:rPr>
          <w:rFonts w:asciiTheme="majorHAnsi" w:hAnsiTheme="majorHAnsi"/>
        </w:rPr>
        <w:t>združovanie prostriedkov verejnej a neverejnej sféry (verejno-súkromné partnerstvá).</w:t>
      </w:r>
    </w:p>
    <w:p w:rsidR="00C22240" w:rsidRPr="002C115D" w:rsidRDefault="00C22240" w:rsidP="00C22240">
      <w:pPr>
        <w:pStyle w:val="Default"/>
        <w:spacing w:before="360"/>
        <w:ind w:firstLine="357"/>
        <w:jc w:val="both"/>
        <w:rPr>
          <w:rFonts w:asciiTheme="majorHAnsi" w:hAnsiTheme="majorHAnsi"/>
          <w:b/>
          <w:sz w:val="28"/>
          <w:szCs w:val="28"/>
        </w:rPr>
      </w:pPr>
      <w:r w:rsidRPr="002C115D">
        <w:rPr>
          <w:rFonts w:asciiTheme="majorHAnsi" w:hAnsiTheme="majorHAnsi"/>
        </w:rPr>
        <w:t>Štruktúra uvedených zdrojov bude závisieť na aktuálnej finančnej situácii obce</w:t>
      </w:r>
      <w:r>
        <w:rPr>
          <w:rFonts w:asciiTheme="majorHAnsi" w:hAnsiTheme="majorHAnsi"/>
        </w:rPr>
        <w:t>,</w:t>
      </w:r>
      <w:r w:rsidRPr="002C115D">
        <w:rPr>
          <w:rFonts w:asciiTheme="majorHAnsi" w:hAnsiTheme="majorHAnsi"/>
        </w:rPr>
        <w:t xml:space="preserve"> ako aj na aktuálnych spoločensko-ekonomických podmienkach.</w:t>
      </w:r>
    </w:p>
    <w:p w:rsidR="00C22240" w:rsidRPr="002C115D" w:rsidRDefault="00C22240" w:rsidP="00C22240">
      <w:pPr>
        <w:pStyle w:val="Default"/>
        <w:pageBreakBefore/>
        <w:spacing w:before="120" w:after="120"/>
        <w:rPr>
          <w:rFonts w:asciiTheme="majorHAnsi" w:hAnsiTheme="majorHAnsi"/>
          <w:b/>
          <w:sz w:val="28"/>
          <w:szCs w:val="28"/>
        </w:rPr>
        <w:sectPr w:rsidR="00C22240" w:rsidRPr="002C115D" w:rsidSect="00C22240">
          <w:headerReference w:type="default" r:id="rId2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909" w:type="dxa"/>
        <w:tblInd w:w="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60"/>
        <w:gridCol w:w="1843"/>
        <w:gridCol w:w="2551"/>
        <w:gridCol w:w="2268"/>
        <w:gridCol w:w="1985"/>
        <w:gridCol w:w="1701"/>
        <w:gridCol w:w="1701"/>
      </w:tblGrid>
      <w:tr w:rsidR="00C22240" w:rsidRPr="002C115D" w:rsidTr="00C22240">
        <w:trPr>
          <w:trHeight w:val="587"/>
        </w:trPr>
        <w:tc>
          <w:tcPr>
            <w:tcW w:w="13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lastRenderedPageBreak/>
              <w:t xml:space="preserve">Tabuľka č. 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2</w:t>
            </w:r>
            <w:r w:rsidR="00805565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2</w:t>
            </w: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: Prehľad základných operačných programov v programovom období 2014 - 2020 </w:t>
            </w:r>
          </w:p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pre verejný sektor (miestna samospráva) – vyznačené modrým pozadím</w:t>
            </w:r>
          </w:p>
        </w:tc>
      </w:tr>
      <w:tr w:rsidR="00C22240" w:rsidRPr="002C115D" w:rsidTr="00C22240">
        <w:trPr>
          <w:trHeight w:val="30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OP Integrovaná infraštruktúra                         (OP II)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OP Ľudské zdroje </w:t>
            </w: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br/>
              <w:t>(OP ĽZ)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OP Integrovaný regionálny operačný program (OP IROP)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OP Kvalita životného prostredia                           (OP KŽP)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OP Výskum a inovácie                 (OP </w:t>
            </w:r>
            <w:proofErr w:type="spellStart"/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VaI</w:t>
            </w:r>
            <w:proofErr w:type="spellEnd"/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OP Efektívna verejná správa                                               (OP EVS)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Program rozvoja vidieka                    (PRV)</w:t>
            </w:r>
          </w:p>
        </w:tc>
      </w:tr>
      <w:tr w:rsidR="00C22240" w:rsidRPr="002C115D" w:rsidTr="00C22240">
        <w:trPr>
          <w:trHeight w:val="555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40" w:rsidRPr="002C115D" w:rsidRDefault="00C22240" w:rsidP="00C22240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40" w:rsidRPr="002C115D" w:rsidRDefault="00C22240" w:rsidP="00C22240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40" w:rsidRPr="002C115D" w:rsidRDefault="00C22240" w:rsidP="00C22240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40" w:rsidRPr="002C115D" w:rsidRDefault="00C22240" w:rsidP="00C22240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40" w:rsidRPr="002C115D" w:rsidRDefault="00C22240" w:rsidP="00C22240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40" w:rsidRPr="002C115D" w:rsidRDefault="00C22240" w:rsidP="00C22240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40" w:rsidRPr="002C115D" w:rsidRDefault="00C22240" w:rsidP="00C22240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2240" w:rsidRPr="002C115D" w:rsidTr="00C22240">
        <w:trPr>
          <w:trHeight w:val="271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Prioritná os 1:                     Železničná infraštruktúra           (TEN-T CORE)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Prioritná os 1:              </w:t>
            </w: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br/>
              <w:t xml:space="preserve"> Vzdelávanie</w:t>
            </w: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br/>
              <w:t>Prijímatelia: regionálna a miestna samospráva (Investičná priorita 1.1 a 1.3)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Prioritná os 1:                              Bezpečná a ekologická doprava</w:t>
            </w: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1.2: Vývoj a zlepšovanie ekologicky priaznivých, dopravných systémov v</w:t>
            </w: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záujme podpory udržateľnej regionálnej a miestnej mobility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Prioritná os 1:                                      Udržateľné využívanie prírodných zdrojov prostredníctvom rozvoja environmentálnej infraštruktúry                                               Prijímatelia: miestna samospráva                                      (Investičná priorita 1.1 a 1.2)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Prioritná os 1:</w:t>
            </w: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Podpora výskumu, vývoja a inovácií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Prioritná os 1:                  Posilňovanie inštitucionálnych kapacít a efektívnosti verejnej správy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Opatrenie 7                      Základné služby a obnova dedín vo vidieckych oblastiach                 </w:t>
            </w:r>
          </w:p>
        </w:tc>
      </w:tr>
      <w:tr w:rsidR="00C22240" w:rsidRPr="002C115D" w:rsidTr="00C22240">
        <w:trPr>
          <w:trHeight w:val="24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Prioritná os 2:                            Cestná infraštruktúra                         ( TEN-T CORE)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Prioritná os 2:       </w:t>
            </w: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br/>
              <w:t xml:space="preserve">Iniciatíva na podporu zamestnanosti mladých ľudí </w:t>
            </w: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Prioritná os 2:                                    Ľahší prístup k efektívnym a kvalitnejším verejným službám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Prioritná os 2:                                         Adaptácia na nepriaznivé dôsledky zmeny klímy so zameraním na ochranu pred povodňami                                          (Investičná priorita 2.1 B)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Prioritná os 2:</w:t>
            </w: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Podpora výskumu, vývoja a inovácií v Bratislavskom kraji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Opatrenie 9</w:t>
            </w: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br/>
              <w:t>LEADER</w:t>
            </w:r>
          </w:p>
        </w:tc>
      </w:tr>
      <w:tr w:rsidR="00C22240" w:rsidRPr="002C115D" w:rsidTr="00C22240">
        <w:trPr>
          <w:trHeight w:val="17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Prioritná os 3:                           Verejná osobná doprava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Prioritná os 3:         </w:t>
            </w: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br/>
              <w:t>Zamestnanosť</w:t>
            </w: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Prioritná os 3:                         Mobilizácia kreatívneho potenciálu v regiónoch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Prioritná os 3 :                                          Podpora riadenia rizík a odolnosti proti katastrofám v súvislosti so zmenou klímy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Prioritná os 3: </w:t>
            </w: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Posilnenie konkurencieschopnosti a rastu MSP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</w:tr>
      <w:tr w:rsidR="00C22240" w:rsidRPr="002C115D" w:rsidTr="00C22240">
        <w:trPr>
          <w:trHeight w:val="148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Prioritná os 4:                 Infraštruktúra vodnej dopravy (TEN-T CORE)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Prioritná os 4:</w:t>
            </w: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br/>
              <w:t xml:space="preserve">Sociálne začlenenie </w:t>
            </w: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Prioritná os  4:                             Zlepšenie kvality života v regiónoch s dôrazom na ŽP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Prioritná os 4:                                     Energeticky efektívne </w:t>
            </w:r>
            <w:proofErr w:type="spellStart"/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nízkouhlíkové</w:t>
            </w:r>
            <w:proofErr w:type="spellEnd"/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hospodárstvo                                     (Investičná priorita 4.3)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Prioritná os 4:  </w:t>
            </w: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Rozvoj konkurencieschopných MSP v Bratislavskom kraji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</w:tr>
      <w:tr w:rsidR="00C22240" w:rsidRPr="002C115D" w:rsidTr="00C22240">
        <w:trPr>
          <w:trHeight w:val="153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Prioritná os 5:                    Železničná infraštruktúra (mimo TEN-T CORE)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Prioritná os 5: </w:t>
            </w: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br/>
              <w:t>Integrácia MRK</w:t>
            </w: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Prioritná os 5:                                Miestny rozvoj vedený komunitou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</w:tr>
      <w:tr w:rsidR="00C22240" w:rsidRPr="002C115D" w:rsidTr="00C22240">
        <w:trPr>
          <w:trHeight w:val="113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Prioritná os 6:                            Cestná infraštruktúra            (mimo TEN-T CORE)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Prioritná os 6: </w:t>
            </w:r>
            <w:r w:rsidRPr="002C115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br/>
              <w:t xml:space="preserve">Technická vybavenosť v obciach s prítomnosťou MRK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</w:tr>
      <w:tr w:rsidR="00C22240" w:rsidRPr="002C115D" w:rsidTr="00C22240">
        <w:trPr>
          <w:trHeight w:val="8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Prioritná os 7:               Informatizácia spoločnosti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40" w:rsidRPr="002C115D" w:rsidRDefault="00C22240" w:rsidP="00C2224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40" w:rsidRPr="002C115D" w:rsidRDefault="00C22240" w:rsidP="00C2224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40" w:rsidRPr="002C115D" w:rsidRDefault="00C22240" w:rsidP="00C2224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40" w:rsidRPr="002C115D" w:rsidRDefault="00C22240" w:rsidP="00C2224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40" w:rsidRPr="002C115D" w:rsidRDefault="00C22240" w:rsidP="00C2224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</w:tr>
      <w:tr w:rsidR="00C22240" w:rsidRPr="002C115D" w:rsidTr="00C22240">
        <w:trPr>
          <w:trHeight w:val="168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Bližšie informácie                     </w:t>
            </w:r>
            <w:r w:rsidRPr="002C115D">
              <w:rPr>
                <w:rFonts w:asciiTheme="majorHAnsi" w:hAnsiTheme="majorHAnsi"/>
                <w:i/>
                <w:iCs/>
                <w:color w:val="003366"/>
                <w:sz w:val="20"/>
                <w:szCs w:val="20"/>
                <w:u w:val="single"/>
              </w:rPr>
              <w:t>http://www.rokovania.sk/Rokovanie.aspx/BodRokovaniaDetail?idMaterial=23393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Bližšie informácie </w:t>
            </w:r>
            <w:r w:rsidRPr="002C115D">
              <w:rPr>
                <w:rFonts w:asciiTheme="majorHAnsi" w:hAnsiTheme="majorHAnsi"/>
                <w:i/>
                <w:iCs/>
                <w:color w:val="003366"/>
                <w:sz w:val="20"/>
                <w:szCs w:val="20"/>
                <w:u w:val="single"/>
              </w:rPr>
              <w:t>http://www.rokovania.sk/Rokovanie.aspx/BodRokovaniaDetail?idMaterial=23534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Bližšie informácie                                </w:t>
            </w:r>
            <w:r w:rsidRPr="002C115D">
              <w:rPr>
                <w:rFonts w:asciiTheme="majorHAnsi" w:hAnsiTheme="majorHAnsi"/>
                <w:i/>
                <w:iCs/>
                <w:color w:val="003366"/>
                <w:sz w:val="20"/>
                <w:szCs w:val="20"/>
                <w:u w:val="single"/>
              </w:rPr>
              <w:t>http://www.rokovania.sk/Rokovanie.aspx/BodRokovaniaDetail?idMaterial=23539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Bližšie informácie k </w:t>
            </w:r>
            <w:r w:rsidRPr="002C115D">
              <w:rPr>
                <w:rFonts w:asciiTheme="majorHAnsi" w:hAnsiTheme="majorHAnsi"/>
                <w:i/>
                <w:iCs/>
                <w:color w:val="003366"/>
                <w:sz w:val="20"/>
                <w:szCs w:val="20"/>
                <w:u w:val="single"/>
              </w:rPr>
              <w:t>http://www.rokovania.sk/Rokovanie.aspx/BodRokovaniaDetail?idMaterial=23421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Bližšie informácie                              </w:t>
            </w:r>
            <w:r w:rsidRPr="002C115D">
              <w:rPr>
                <w:rFonts w:asciiTheme="majorHAnsi" w:hAnsiTheme="majorHAnsi"/>
                <w:i/>
                <w:iCs/>
                <w:color w:val="003366"/>
                <w:sz w:val="20"/>
                <w:szCs w:val="20"/>
                <w:u w:val="single"/>
              </w:rPr>
              <w:t>http://www.rokovania.sk/Rokovanie.aspx/BodRokovaniaDetail?idMaterial=23537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Bližšie informácie                          </w:t>
            </w:r>
            <w:r w:rsidRPr="002C115D">
              <w:rPr>
                <w:rFonts w:asciiTheme="majorHAnsi" w:hAnsiTheme="majorHAnsi"/>
                <w:i/>
                <w:iCs/>
                <w:color w:val="003366"/>
                <w:sz w:val="20"/>
                <w:szCs w:val="20"/>
                <w:u w:val="single"/>
              </w:rPr>
              <w:t>http://www.rokovania.sk/Rokovanie.aspx/BodRokovaniaDetail?idMaterial=23533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Bližšie informácie                          </w:t>
            </w:r>
            <w:r w:rsidRPr="002C115D">
              <w:rPr>
                <w:rFonts w:asciiTheme="majorHAnsi" w:hAnsiTheme="majorHAnsi"/>
                <w:i/>
                <w:iCs/>
                <w:color w:val="003366"/>
                <w:sz w:val="20"/>
                <w:szCs w:val="20"/>
                <w:u w:val="single"/>
              </w:rPr>
              <w:t>http://www.rokovania.sk/Rokovanie.aspx/BodRokovaniaDetail?idMaterial=23538</w:t>
            </w:r>
          </w:p>
        </w:tc>
      </w:tr>
    </w:tbl>
    <w:p w:rsidR="00C22240" w:rsidRPr="002C115D" w:rsidRDefault="00C22240" w:rsidP="00C22240">
      <w:pPr>
        <w:spacing w:before="120" w:after="120"/>
        <w:jc w:val="both"/>
        <w:rPr>
          <w:rFonts w:asciiTheme="majorHAnsi" w:hAnsiTheme="majorHAnsi"/>
          <w:b/>
          <w:sz w:val="28"/>
          <w:szCs w:val="28"/>
        </w:rPr>
        <w:sectPr w:rsidR="00C22240" w:rsidRPr="002C115D" w:rsidSect="00C2224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C22240" w:rsidRPr="002C115D" w:rsidRDefault="00C22240" w:rsidP="00C22240">
      <w:pPr>
        <w:pStyle w:val="Default"/>
        <w:pageBreakBefore/>
        <w:spacing w:before="120" w:after="120"/>
        <w:rPr>
          <w:rFonts w:asciiTheme="majorHAnsi" w:hAnsiTheme="majorHAnsi"/>
          <w:b/>
          <w:sz w:val="28"/>
          <w:szCs w:val="28"/>
        </w:rPr>
      </w:pPr>
      <w:r w:rsidRPr="002C115D">
        <w:rPr>
          <w:rFonts w:asciiTheme="majorHAnsi" w:hAnsiTheme="majorHAnsi"/>
          <w:b/>
          <w:sz w:val="28"/>
          <w:szCs w:val="28"/>
        </w:rPr>
        <w:lastRenderedPageBreak/>
        <w:t xml:space="preserve">E.1 </w:t>
      </w:r>
      <w:r w:rsidRPr="002C115D">
        <w:rPr>
          <w:rFonts w:asciiTheme="majorHAnsi" w:hAnsiTheme="majorHAnsi"/>
          <w:b/>
          <w:sz w:val="28"/>
          <w:szCs w:val="28"/>
        </w:rPr>
        <w:tab/>
        <w:t>Indikatívny finančný plán na realizáciu PRO na tri roky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"/>
        <w:gridCol w:w="3969"/>
        <w:gridCol w:w="1275"/>
        <w:gridCol w:w="1276"/>
        <w:gridCol w:w="1276"/>
        <w:gridCol w:w="1276"/>
      </w:tblGrid>
      <w:tr w:rsidR="00C22240" w:rsidRPr="002C115D" w:rsidTr="00C22240">
        <w:trPr>
          <w:gridBefore w:val="1"/>
          <w:wBefore w:w="15" w:type="dxa"/>
          <w:trHeight w:val="510"/>
        </w:trPr>
        <w:tc>
          <w:tcPr>
            <w:tcW w:w="9072" w:type="dxa"/>
            <w:gridSpan w:val="5"/>
            <w:vAlign w:val="center"/>
          </w:tcPr>
          <w:p w:rsidR="00C22240" w:rsidRPr="00492183" w:rsidRDefault="00C22240" w:rsidP="008634C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92183">
              <w:rPr>
                <w:rFonts w:asciiTheme="majorHAnsi" w:hAnsiTheme="majorHAnsi"/>
                <w:b/>
                <w:sz w:val="20"/>
                <w:szCs w:val="20"/>
              </w:rPr>
              <w:t>Tabuľka č. 2</w:t>
            </w:r>
            <w:r w:rsidR="00805565"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Pr="00492183">
              <w:rPr>
                <w:rFonts w:asciiTheme="majorHAnsi" w:hAnsiTheme="majorHAnsi"/>
                <w:b/>
                <w:sz w:val="20"/>
                <w:szCs w:val="20"/>
              </w:rPr>
              <w:t>: Indikatívny finančný plán na roky 201</w:t>
            </w:r>
            <w:r w:rsidR="008634C9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492183">
              <w:rPr>
                <w:rFonts w:asciiTheme="majorHAnsi" w:hAnsiTheme="majorHAnsi"/>
                <w:b/>
                <w:sz w:val="20"/>
                <w:szCs w:val="20"/>
              </w:rPr>
              <w:t xml:space="preserve"> - 201</w:t>
            </w:r>
            <w:r w:rsidR="008634C9"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</w:tr>
      <w:tr w:rsidR="00C22240" w:rsidRPr="002C115D" w:rsidTr="00C22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3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22240" w:rsidRPr="002C115D" w:rsidRDefault="00C22240" w:rsidP="00C22240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Rok</w:t>
            </w:r>
          </w:p>
        </w:tc>
      </w:tr>
      <w:tr w:rsidR="00C22240" w:rsidRPr="002C115D" w:rsidTr="00C22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3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22240" w:rsidRPr="002C115D" w:rsidRDefault="00C22240" w:rsidP="00C22240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22240" w:rsidRPr="002C115D" w:rsidRDefault="00C22240" w:rsidP="00511347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201</w:t>
            </w:r>
            <w:r w:rsidR="00511347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22240" w:rsidRPr="002C115D" w:rsidRDefault="00C22240" w:rsidP="00511347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201</w:t>
            </w:r>
            <w:r w:rsidR="00511347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22240" w:rsidRPr="002C115D" w:rsidRDefault="00C22240" w:rsidP="00511347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201</w:t>
            </w:r>
            <w:r w:rsidR="00511347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Spolu</w:t>
            </w:r>
          </w:p>
        </w:tc>
      </w:tr>
      <w:tr w:rsidR="00C22240" w:rsidRPr="002C115D" w:rsidTr="00C22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240" w:rsidRPr="002C115D" w:rsidRDefault="00C22240" w:rsidP="00C2224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1. prioritná oblasť: hospodárska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240" w:rsidRPr="00442BCF" w:rsidRDefault="00294D02" w:rsidP="00C22240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105 060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240" w:rsidRPr="00442BCF" w:rsidRDefault="00294D02" w:rsidP="00C22240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73 900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240" w:rsidRPr="00442BCF" w:rsidRDefault="00294D02" w:rsidP="00C22240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13 900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240" w:rsidRDefault="00294D02" w:rsidP="00C22240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192 860</w:t>
            </w:r>
          </w:p>
        </w:tc>
      </w:tr>
      <w:tr w:rsidR="00C22240" w:rsidRPr="002C115D" w:rsidTr="00C22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240" w:rsidRPr="002C115D" w:rsidRDefault="00C22240" w:rsidP="00C2224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2. prioritná oblasť: sociálno-spoločenská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240" w:rsidRPr="00442BCF" w:rsidRDefault="00294D02" w:rsidP="00C22240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62 335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240" w:rsidRPr="00442BCF" w:rsidRDefault="00294D02" w:rsidP="00C22240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11 935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240" w:rsidRPr="00442BCF" w:rsidRDefault="00294D02" w:rsidP="00C22240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11 935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240" w:rsidRDefault="00294D02" w:rsidP="00C22240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86 205</w:t>
            </w:r>
          </w:p>
        </w:tc>
      </w:tr>
      <w:tr w:rsidR="00294D02" w:rsidRPr="002C115D" w:rsidTr="00C22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4D02" w:rsidRPr="002C115D" w:rsidRDefault="00294D02" w:rsidP="00C22240">
            <w:pPr>
              <w:keepNext/>
              <w:rPr>
                <w:rFonts w:asciiTheme="majorHAnsi" w:hAnsiTheme="majorHAnsi"/>
                <w:b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3. prioritná oblasť: environmentálna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4D02" w:rsidRPr="00442BCF" w:rsidRDefault="00294D02" w:rsidP="00C22240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424 282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4D02" w:rsidRPr="00442BCF" w:rsidRDefault="00294D02" w:rsidP="00C22240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345 600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4D02" w:rsidRPr="00442BCF" w:rsidRDefault="00294D02" w:rsidP="00D01689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D02" w:rsidRPr="00442BCF" w:rsidRDefault="00294D02" w:rsidP="00D01689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775 482</w:t>
            </w:r>
          </w:p>
        </w:tc>
      </w:tr>
    </w:tbl>
    <w:p w:rsidR="00C22240" w:rsidRPr="002C115D" w:rsidRDefault="00C22240" w:rsidP="00C22240">
      <w:pPr>
        <w:jc w:val="right"/>
        <w:rPr>
          <w:rFonts w:asciiTheme="majorHAnsi" w:hAnsiTheme="majorHAnsi"/>
          <w:i/>
          <w:sz w:val="20"/>
          <w:szCs w:val="20"/>
        </w:rPr>
      </w:pPr>
      <w:r w:rsidRPr="002C115D">
        <w:rPr>
          <w:rFonts w:asciiTheme="majorHAnsi" w:hAnsiTheme="majorHAnsi"/>
          <w:i/>
          <w:sz w:val="20"/>
          <w:szCs w:val="20"/>
        </w:rPr>
        <w:t>Zdroj: vlastné spracovanie</w:t>
      </w:r>
    </w:p>
    <w:p w:rsidR="00C22240" w:rsidRPr="002C115D" w:rsidRDefault="00C22240" w:rsidP="00C22240">
      <w:pPr>
        <w:pStyle w:val="Default"/>
        <w:spacing w:before="240" w:after="120"/>
        <w:ind w:left="709" w:hanging="709"/>
        <w:jc w:val="both"/>
        <w:rPr>
          <w:rFonts w:asciiTheme="majorHAnsi" w:hAnsiTheme="majorHAnsi"/>
          <w:b/>
          <w:sz w:val="28"/>
          <w:szCs w:val="28"/>
        </w:rPr>
      </w:pPr>
      <w:r w:rsidRPr="002C115D">
        <w:rPr>
          <w:rFonts w:asciiTheme="majorHAnsi" w:hAnsiTheme="majorHAnsi"/>
          <w:b/>
          <w:sz w:val="28"/>
          <w:szCs w:val="28"/>
        </w:rPr>
        <w:t xml:space="preserve">E.2  </w:t>
      </w:r>
      <w:r w:rsidRPr="002C115D">
        <w:rPr>
          <w:rFonts w:asciiTheme="majorHAnsi" w:hAnsiTheme="majorHAnsi"/>
          <w:b/>
          <w:sz w:val="28"/>
          <w:szCs w:val="28"/>
        </w:rPr>
        <w:tab/>
        <w:t xml:space="preserve">Model </w:t>
      </w:r>
      <w:proofErr w:type="spellStart"/>
      <w:r w:rsidRPr="002C115D">
        <w:rPr>
          <w:rFonts w:asciiTheme="majorHAnsi" w:hAnsiTheme="majorHAnsi"/>
          <w:b/>
          <w:sz w:val="28"/>
          <w:szCs w:val="28"/>
        </w:rPr>
        <w:t>viaczdrojového</w:t>
      </w:r>
      <w:proofErr w:type="spellEnd"/>
      <w:r w:rsidRPr="002C115D">
        <w:rPr>
          <w:rFonts w:asciiTheme="majorHAnsi" w:hAnsiTheme="majorHAnsi"/>
          <w:b/>
          <w:sz w:val="28"/>
          <w:szCs w:val="28"/>
        </w:rPr>
        <w:t xml:space="preserve"> financovania jednotlivých opatrení, aktivít (projektov)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3"/>
        <w:gridCol w:w="1276"/>
        <w:gridCol w:w="1275"/>
        <w:gridCol w:w="1134"/>
        <w:gridCol w:w="1134"/>
      </w:tblGrid>
      <w:tr w:rsidR="00C22240" w:rsidRPr="002C115D" w:rsidTr="00C22240">
        <w:trPr>
          <w:trHeight w:val="510"/>
        </w:trPr>
        <w:tc>
          <w:tcPr>
            <w:tcW w:w="9072" w:type="dxa"/>
            <w:gridSpan w:val="5"/>
            <w:vAlign w:val="center"/>
          </w:tcPr>
          <w:p w:rsidR="00C22240" w:rsidRPr="00492183" w:rsidRDefault="00C22240" w:rsidP="0080556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92183">
              <w:rPr>
                <w:rFonts w:asciiTheme="majorHAnsi" w:hAnsiTheme="majorHAnsi"/>
                <w:b/>
                <w:sz w:val="20"/>
                <w:szCs w:val="20"/>
              </w:rPr>
              <w:t>Tabuľka č. 2</w:t>
            </w:r>
            <w:r w:rsidR="00805565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492183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proofErr w:type="spellStart"/>
            <w:r w:rsidRPr="00492183">
              <w:rPr>
                <w:rFonts w:asciiTheme="majorHAnsi" w:hAnsiTheme="majorHAnsi"/>
                <w:b/>
                <w:sz w:val="20"/>
                <w:szCs w:val="20"/>
              </w:rPr>
              <w:t>Viaczdrojové</w:t>
            </w:r>
            <w:proofErr w:type="spellEnd"/>
            <w:r w:rsidRPr="00492183">
              <w:rPr>
                <w:rFonts w:asciiTheme="majorHAnsi" w:hAnsiTheme="majorHAnsi"/>
                <w:b/>
                <w:sz w:val="20"/>
                <w:szCs w:val="20"/>
              </w:rPr>
              <w:t xml:space="preserve"> financovanie</w:t>
            </w:r>
          </w:p>
        </w:tc>
      </w:tr>
      <w:tr w:rsidR="00C22240" w:rsidRPr="002C115D" w:rsidTr="00C22240">
        <w:trPr>
          <w:trHeight w:val="356"/>
        </w:trPr>
        <w:tc>
          <w:tcPr>
            <w:tcW w:w="4253" w:type="dxa"/>
            <w:vMerge w:val="restart"/>
            <w:shd w:val="clear" w:color="auto" w:fill="D9D9D9"/>
            <w:vAlign w:val="center"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Prioritná oblasť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/ opatrenie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Celkové náklady</w:t>
            </w:r>
          </w:p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(€)</w:t>
            </w:r>
          </w:p>
        </w:tc>
        <w:tc>
          <w:tcPr>
            <w:tcW w:w="3543" w:type="dxa"/>
            <w:gridSpan w:val="3"/>
            <w:shd w:val="clear" w:color="auto" w:fill="D9D9D9"/>
            <w:vAlign w:val="center"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Zdroje</w:t>
            </w:r>
          </w:p>
        </w:tc>
      </w:tr>
      <w:tr w:rsidR="00C22240" w:rsidRPr="002C115D" w:rsidTr="00C22240">
        <w:trPr>
          <w:trHeight w:val="624"/>
        </w:trPr>
        <w:tc>
          <w:tcPr>
            <w:tcW w:w="4253" w:type="dxa"/>
            <w:vMerge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Externé zdroje (€)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Zdroje obce (€)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22240" w:rsidRPr="002C115D" w:rsidRDefault="00C22240" w:rsidP="00C222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15D">
              <w:rPr>
                <w:rFonts w:asciiTheme="majorHAnsi" w:hAnsiTheme="majorHAnsi"/>
                <w:b/>
                <w:sz w:val="20"/>
                <w:szCs w:val="20"/>
              </w:rPr>
              <w:t>Podiel obce v %</w:t>
            </w:r>
          </w:p>
        </w:tc>
      </w:tr>
      <w:tr w:rsidR="00C22240" w:rsidRPr="005F2E2E" w:rsidTr="0023363A">
        <w:trPr>
          <w:trHeight w:val="510"/>
        </w:trPr>
        <w:tc>
          <w:tcPr>
            <w:tcW w:w="9072" w:type="dxa"/>
            <w:gridSpan w:val="5"/>
            <w:shd w:val="clear" w:color="auto" w:fill="E0E0E0"/>
            <w:vAlign w:val="center"/>
          </w:tcPr>
          <w:p w:rsidR="00C22240" w:rsidRPr="00442BCF" w:rsidRDefault="00C22240" w:rsidP="00C22240">
            <w:pPr>
              <w:spacing w:before="60" w:after="6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42BCF">
              <w:rPr>
                <w:rFonts w:asciiTheme="majorHAnsi" w:hAnsiTheme="majorHAnsi"/>
                <w:b/>
                <w:sz w:val="20"/>
                <w:szCs w:val="20"/>
              </w:rPr>
              <w:t>1. prioritná oblasť: hospodárska</w:t>
            </w:r>
            <w:r w:rsidRPr="00442BC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439E2" w:rsidRPr="005F2E2E" w:rsidTr="006439E2">
        <w:trPr>
          <w:trHeight w:val="510"/>
        </w:trPr>
        <w:tc>
          <w:tcPr>
            <w:tcW w:w="4253" w:type="dxa"/>
            <w:vAlign w:val="center"/>
          </w:tcPr>
          <w:p w:rsidR="006439E2" w:rsidRPr="006439E2" w:rsidRDefault="006439E2" w:rsidP="006439E2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6439E2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Opatrenie 1.1 Ekonomický rozvoj</w:t>
            </w:r>
          </w:p>
        </w:tc>
        <w:tc>
          <w:tcPr>
            <w:tcW w:w="1276" w:type="dxa"/>
            <w:vAlign w:val="center"/>
          </w:tcPr>
          <w:p w:rsidR="006439E2" w:rsidRPr="006439E2" w:rsidRDefault="006439E2" w:rsidP="006439E2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439E2">
              <w:rPr>
                <w:rFonts w:ascii="Cambria" w:hAnsi="Cambria"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275" w:type="dxa"/>
            <w:vAlign w:val="center"/>
          </w:tcPr>
          <w:p w:rsidR="006439E2" w:rsidRPr="006439E2" w:rsidRDefault="006439E2" w:rsidP="006439E2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439E2">
              <w:rPr>
                <w:rFonts w:ascii="Cambria" w:hAnsi="Cambria"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134" w:type="dxa"/>
            <w:vAlign w:val="center"/>
          </w:tcPr>
          <w:p w:rsidR="006439E2" w:rsidRPr="006439E2" w:rsidRDefault="006439E2" w:rsidP="006439E2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439E2">
              <w:rPr>
                <w:rFonts w:ascii="Cambria" w:hAnsi="Cambr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439E2" w:rsidRPr="006439E2" w:rsidRDefault="006439E2" w:rsidP="006439E2">
            <w:pPr>
              <w:jc w:val="right"/>
              <w:rPr>
                <w:color w:val="000000"/>
              </w:rPr>
            </w:pPr>
            <w:r w:rsidRPr="006439E2">
              <w:rPr>
                <w:color w:val="000000"/>
              </w:rPr>
              <w:t>0,00%</w:t>
            </w:r>
          </w:p>
        </w:tc>
      </w:tr>
      <w:tr w:rsidR="006439E2" w:rsidRPr="005F2E2E" w:rsidTr="006439E2">
        <w:trPr>
          <w:trHeight w:val="510"/>
        </w:trPr>
        <w:tc>
          <w:tcPr>
            <w:tcW w:w="4253" w:type="dxa"/>
            <w:vAlign w:val="center"/>
          </w:tcPr>
          <w:p w:rsidR="006439E2" w:rsidRPr="006439E2" w:rsidRDefault="006439E2" w:rsidP="006439E2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6439E2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Opatrenie 1.2 Základná infraštruktúra</w:t>
            </w:r>
          </w:p>
        </w:tc>
        <w:tc>
          <w:tcPr>
            <w:tcW w:w="1276" w:type="dxa"/>
            <w:vAlign w:val="center"/>
          </w:tcPr>
          <w:p w:rsidR="006439E2" w:rsidRPr="006439E2" w:rsidRDefault="006439E2" w:rsidP="006439E2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439E2">
              <w:rPr>
                <w:rFonts w:ascii="Cambria" w:hAnsi="Cambria"/>
                <w:color w:val="000000"/>
                <w:sz w:val="20"/>
                <w:szCs w:val="20"/>
              </w:rPr>
              <w:t>132 860</w:t>
            </w:r>
          </w:p>
        </w:tc>
        <w:tc>
          <w:tcPr>
            <w:tcW w:w="1275" w:type="dxa"/>
            <w:vAlign w:val="center"/>
          </w:tcPr>
          <w:p w:rsidR="006439E2" w:rsidRPr="006439E2" w:rsidRDefault="006439E2" w:rsidP="006439E2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439E2">
              <w:rPr>
                <w:rFonts w:ascii="Cambria" w:hAnsi="Cambria"/>
                <w:color w:val="000000"/>
                <w:sz w:val="20"/>
                <w:szCs w:val="20"/>
              </w:rPr>
              <w:t>90 160</w:t>
            </w:r>
          </w:p>
        </w:tc>
        <w:tc>
          <w:tcPr>
            <w:tcW w:w="1134" w:type="dxa"/>
            <w:vAlign w:val="center"/>
          </w:tcPr>
          <w:p w:rsidR="006439E2" w:rsidRPr="006439E2" w:rsidRDefault="006439E2" w:rsidP="006439E2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439E2">
              <w:rPr>
                <w:rFonts w:ascii="Cambria" w:hAnsi="Cambria"/>
                <w:color w:val="000000"/>
                <w:sz w:val="20"/>
                <w:szCs w:val="20"/>
              </w:rPr>
              <w:t>42 700</w:t>
            </w:r>
          </w:p>
        </w:tc>
        <w:tc>
          <w:tcPr>
            <w:tcW w:w="1134" w:type="dxa"/>
            <w:vAlign w:val="center"/>
          </w:tcPr>
          <w:p w:rsidR="006439E2" w:rsidRPr="006439E2" w:rsidRDefault="006439E2" w:rsidP="006439E2">
            <w:pPr>
              <w:jc w:val="right"/>
              <w:rPr>
                <w:color w:val="000000"/>
              </w:rPr>
            </w:pPr>
            <w:r w:rsidRPr="006439E2">
              <w:rPr>
                <w:color w:val="000000"/>
              </w:rPr>
              <w:t>32,14%</w:t>
            </w:r>
          </w:p>
        </w:tc>
      </w:tr>
      <w:tr w:rsidR="00B5276C" w:rsidRPr="005F2E2E" w:rsidTr="00B5276C">
        <w:trPr>
          <w:trHeight w:val="510"/>
        </w:trPr>
        <w:tc>
          <w:tcPr>
            <w:tcW w:w="4253" w:type="dxa"/>
            <w:shd w:val="clear" w:color="auto" w:fill="E0E0E0"/>
            <w:vAlign w:val="center"/>
          </w:tcPr>
          <w:p w:rsidR="00B5276C" w:rsidRPr="00442BCF" w:rsidRDefault="00B5276C" w:rsidP="00C22240">
            <w:pPr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442BCF">
              <w:rPr>
                <w:rFonts w:asciiTheme="majorHAnsi" w:hAnsiTheme="majorHAnsi"/>
                <w:b/>
                <w:sz w:val="20"/>
                <w:szCs w:val="20"/>
              </w:rPr>
              <w:t>1. prioritná oblasť: hospodárska</w:t>
            </w:r>
            <w:r w:rsidRPr="00442BC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spolu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B5276C" w:rsidRPr="00442BCF" w:rsidRDefault="00B5276C" w:rsidP="00C22240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192 860</w:t>
            </w:r>
          </w:p>
        </w:tc>
        <w:tc>
          <w:tcPr>
            <w:tcW w:w="1275" w:type="dxa"/>
            <w:shd w:val="clear" w:color="auto" w:fill="E0E0E0"/>
            <w:vAlign w:val="center"/>
          </w:tcPr>
          <w:p w:rsidR="00B5276C" w:rsidRPr="00D01689" w:rsidRDefault="00B5276C" w:rsidP="00B5276C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 w:rsidRPr="00D01689">
              <w:rPr>
                <w:rFonts w:ascii="Cambria" w:hAnsi="Cambria"/>
                <w:color w:val="000000"/>
                <w:sz w:val="20"/>
                <w:szCs w:val="20"/>
              </w:rPr>
              <w:t>0 160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B5276C" w:rsidRPr="00D01689" w:rsidRDefault="00B5276C" w:rsidP="00B5276C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D01689">
              <w:rPr>
                <w:rFonts w:ascii="Cambria" w:hAnsi="Cambria"/>
                <w:color w:val="000000"/>
                <w:sz w:val="20"/>
                <w:szCs w:val="20"/>
              </w:rPr>
              <w:t>42 700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B5276C" w:rsidRPr="00D01689" w:rsidRDefault="00B5276C" w:rsidP="00B5276C">
            <w:pPr>
              <w:jc w:val="right"/>
              <w:rPr>
                <w:color w:val="000000"/>
              </w:rPr>
            </w:pPr>
            <w:r w:rsidRPr="00D01689">
              <w:rPr>
                <w:color w:val="000000"/>
              </w:rPr>
              <w:t>22,14%</w:t>
            </w:r>
          </w:p>
        </w:tc>
      </w:tr>
      <w:tr w:rsidR="00C22240" w:rsidRPr="005F2E2E" w:rsidTr="0023363A">
        <w:trPr>
          <w:trHeight w:val="51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22240" w:rsidRPr="00442BCF" w:rsidRDefault="00C22240" w:rsidP="00C22240">
            <w:pPr>
              <w:spacing w:before="60" w:after="6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42BCF">
              <w:rPr>
                <w:rFonts w:asciiTheme="majorHAnsi" w:hAnsiTheme="majorHAnsi"/>
                <w:b/>
                <w:sz w:val="20"/>
                <w:szCs w:val="20"/>
              </w:rPr>
              <w:t>2. prioritná oblasť: sociálno-spoločenská</w:t>
            </w:r>
            <w:r w:rsidRPr="00442BC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439E2" w:rsidRPr="005F2E2E" w:rsidTr="006439E2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E2" w:rsidRPr="00442BCF" w:rsidRDefault="006439E2" w:rsidP="006439E2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6439E2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Opatrenie 2.2 Kultúra, šport a oddych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E2" w:rsidRPr="006439E2" w:rsidRDefault="006439E2" w:rsidP="006439E2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439E2">
              <w:rPr>
                <w:rFonts w:ascii="Cambria" w:hAnsi="Cambria"/>
                <w:color w:val="000000"/>
                <w:sz w:val="20"/>
                <w:szCs w:val="20"/>
              </w:rPr>
              <w:t>86 205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E2" w:rsidRPr="006439E2" w:rsidRDefault="006439E2" w:rsidP="006439E2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439E2">
              <w:rPr>
                <w:rFonts w:ascii="Cambria" w:hAnsi="Cambria"/>
                <w:color w:val="000000"/>
                <w:sz w:val="20"/>
                <w:szCs w:val="20"/>
              </w:rPr>
              <w:t>50 400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E2" w:rsidRPr="006439E2" w:rsidRDefault="006439E2" w:rsidP="006439E2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439E2">
              <w:rPr>
                <w:rFonts w:ascii="Cambria" w:hAnsi="Cambria"/>
                <w:color w:val="000000"/>
                <w:sz w:val="20"/>
                <w:szCs w:val="20"/>
              </w:rPr>
              <w:t>35 805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E2" w:rsidRPr="006439E2" w:rsidRDefault="006439E2" w:rsidP="006439E2">
            <w:pPr>
              <w:jc w:val="right"/>
              <w:rPr>
                <w:color w:val="000000"/>
              </w:rPr>
            </w:pPr>
            <w:r w:rsidRPr="006439E2">
              <w:rPr>
                <w:color w:val="000000"/>
              </w:rPr>
              <w:t>41,53%</w:t>
            </w:r>
          </w:p>
        </w:tc>
      </w:tr>
      <w:tr w:rsidR="00B5276C" w:rsidRPr="005F2E2E" w:rsidTr="00B5276C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5276C" w:rsidRPr="00442BCF" w:rsidRDefault="00B5276C" w:rsidP="00C22240">
            <w:pPr>
              <w:spacing w:before="60" w:after="60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442BCF">
              <w:rPr>
                <w:rFonts w:asciiTheme="majorHAnsi" w:hAnsiTheme="majorHAnsi"/>
                <w:b/>
                <w:sz w:val="20"/>
                <w:szCs w:val="20"/>
              </w:rPr>
              <w:t>2. prioritná oblasť: sociálno-spoločenská</w:t>
            </w:r>
            <w:r w:rsidRPr="00442BC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 spolu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5276C" w:rsidRPr="005F2E2E" w:rsidRDefault="00B5276C" w:rsidP="00C22240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86 205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5276C" w:rsidRPr="00B5276C" w:rsidRDefault="00B5276C" w:rsidP="00B5276C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5276C">
              <w:rPr>
                <w:rFonts w:ascii="Cambria" w:hAnsi="Cambria"/>
                <w:color w:val="000000"/>
                <w:sz w:val="20"/>
                <w:szCs w:val="20"/>
              </w:rPr>
              <w:t>50 400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5276C" w:rsidRPr="00B5276C" w:rsidRDefault="00B5276C" w:rsidP="00B5276C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5276C">
              <w:rPr>
                <w:rFonts w:ascii="Cambria" w:hAnsi="Cambria"/>
                <w:color w:val="000000"/>
                <w:sz w:val="20"/>
                <w:szCs w:val="20"/>
              </w:rPr>
              <w:t>35 805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5276C" w:rsidRPr="00B5276C" w:rsidRDefault="00B5276C" w:rsidP="00B5276C">
            <w:pPr>
              <w:jc w:val="right"/>
              <w:rPr>
                <w:color w:val="000000"/>
              </w:rPr>
            </w:pPr>
            <w:r w:rsidRPr="00B5276C">
              <w:rPr>
                <w:color w:val="000000"/>
              </w:rPr>
              <w:t>41,53%</w:t>
            </w:r>
          </w:p>
        </w:tc>
      </w:tr>
      <w:tr w:rsidR="00C22240" w:rsidRPr="005F2E2E" w:rsidTr="0023363A">
        <w:trPr>
          <w:trHeight w:val="51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22240" w:rsidRPr="00442BCF" w:rsidRDefault="00C22240" w:rsidP="00C22240">
            <w:pPr>
              <w:spacing w:before="60" w:after="6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42BCF">
              <w:rPr>
                <w:rFonts w:asciiTheme="majorHAnsi" w:hAnsiTheme="majorHAnsi"/>
                <w:b/>
                <w:sz w:val="20"/>
                <w:szCs w:val="20"/>
              </w:rPr>
              <w:t>3. prioritná oblasť: environmentálna</w:t>
            </w:r>
            <w:r w:rsidRPr="00442BC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439E2" w:rsidRPr="005F2E2E" w:rsidTr="006439E2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E2" w:rsidRPr="006439E2" w:rsidRDefault="006439E2" w:rsidP="006439E2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6439E2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>Opatrenie 3.1 V</w:t>
            </w:r>
            <w:r w:rsidRPr="006439E2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erejné priestranstvá a verejné budovy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E2" w:rsidRPr="006439E2" w:rsidRDefault="006439E2" w:rsidP="006439E2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439E2">
              <w:rPr>
                <w:rFonts w:ascii="Cambria" w:hAnsi="Cambria"/>
                <w:color w:val="000000"/>
                <w:sz w:val="20"/>
                <w:szCs w:val="20"/>
              </w:rPr>
              <w:t>384 182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E2" w:rsidRPr="006439E2" w:rsidRDefault="006439E2" w:rsidP="006439E2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439E2">
              <w:rPr>
                <w:rFonts w:ascii="Cambria" w:hAnsi="Cambria"/>
                <w:color w:val="000000"/>
                <w:sz w:val="20"/>
                <w:szCs w:val="20"/>
              </w:rPr>
              <w:t>382 682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E2" w:rsidRPr="006439E2" w:rsidRDefault="006439E2" w:rsidP="006439E2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439E2">
              <w:rPr>
                <w:rFonts w:ascii="Cambria" w:hAnsi="Cambria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E2" w:rsidRPr="006439E2" w:rsidRDefault="006439E2" w:rsidP="006439E2">
            <w:pPr>
              <w:jc w:val="right"/>
              <w:rPr>
                <w:color w:val="000000"/>
              </w:rPr>
            </w:pPr>
            <w:r w:rsidRPr="006439E2">
              <w:rPr>
                <w:color w:val="000000"/>
              </w:rPr>
              <w:t>0,39%</w:t>
            </w:r>
          </w:p>
        </w:tc>
      </w:tr>
      <w:tr w:rsidR="006439E2" w:rsidRPr="005F2E2E" w:rsidTr="006439E2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E2" w:rsidRPr="006439E2" w:rsidRDefault="006439E2" w:rsidP="006439E2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439E2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Opatrenie 3.2 </w:t>
            </w:r>
            <w:r w:rsidRPr="006439E2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Životné prostredie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E2" w:rsidRPr="006439E2" w:rsidRDefault="006439E2" w:rsidP="006439E2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439E2">
              <w:rPr>
                <w:rFonts w:ascii="Cambria" w:hAnsi="Cambria"/>
                <w:color w:val="000000"/>
                <w:sz w:val="20"/>
                <w:szCs w:val="20"/>
              </w:rPr>
              <w:t>391 300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E2" w:rsidRPr="006439E2" w:rsidRDefault="006439E2" w:rsidP="006439E2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439E2">
              <w:rPr>
                <w:rFonts w:ascii="Cambria" w:hAnsi="Cambria"/>
                <w:color w:val="000000"/>
                <w:sz w:val="20"/>
                <w:szCs w:val="20"/>
              </w:rPr>
              <w:t>359 000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E2" w:rsidRPr="006439E2" w:rsidRDefault="006439E2" w:rsidP="006439E2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439E2">
              <w:rPr>
                <w:rFonts w:ascii="Cambria" w:hAnsi="Cambria"/>
                <w:color w:val="000000"/>
                <w:sz w:val="20"/>
                <w:szCs w:val="20"/>
              </w:rPr>
              <w:t>32 300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E2" w:rsidRPr="006439E2" w:rsidRDefault="006439E2" w:rsidP="006439E2">
            <w:pPr>
              <w:jc w:val="right"/>
              <w:rPr>
                <w:color w:val="000000"/>
              </w:rPr>
            </w:pPr>
            <w:r w:rsidRPr="006439E2">
              <w:rPr>
                <w:color w:val="000000"/>
              </w:rPr>
              <w:t>8,25%</w:t>
            </w:r>
          </w:p>
        </w:tc>
      </w:tr>
      <w:tr w:rsidR="00B5276C" w:rsidRPr="005F2E2E" w:rsidTr="00B5276C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5276C" w:rsidRPr="00442BCF" w:rsidRDefault="00B5276C" w:rsidP="00C22240">
            <w:pPr>
              <w:spacing w:before="60" w:after="60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442BCF">
              <w:rPr>
                <w:rFonts w:asciiTheme="majorHAnsi" w:hAnsiTheme="majorHAnsi"/>
                <w:b/>
                <w:sz w:val="20"/>
                <w:szCs w:val="20"/>
              </w:rPr>
              <w:t>3. prioritná oblasť: environmentálna</w:t>
            </w:r>
            <w:r w:rsidRPr="00442BC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spolu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5276C" w:rsidRPr="0016732C" w:rsidRDefault="00B5276C" w:rsidP="00C22240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775 482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5276C" w:rsidRPr="00B5276C" w:rsidRDefault="00B5276C" w:rsidP="00B5276C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276C">
              <w:rPr>
                <w:rFonts w:asciiTheme="majorHAnsi" w:hAnsiTheme="majorHAnsi"/>
                <w:color w:val="000000"/>
                <w:sz w:val="20"/>
                <w:szCs w:val="20"/>
              </w:rPr>
              <w:t>741 682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5276C" w:rsidRPr="00B5276C" w:rsidRDefault="00B5276C" w:rsidP="00B5276C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276C">
              <w:rPr>
                <w:rFonts w:asciiTheme="majorHAnsi" w:hAnsiTheme="majorHAnsi"/>
                <w:color w:val="000000"/>
                <w:sz w:val="20"/>
                <w:szCs w:val="20"/>
              </w:rPr>
              <w:t>33 800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5276C" w:rsidRPr="00B5276C" w:rsidRDefault="00B5276C" w:rsidP="00B5276C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276C">
              <w:rPr>
                <w:rFonts w:asciiTheme="majorHAnsi" w:hAnsiTheme="majorHAnsi"/>
                <w:color w:val="000000"/>
                <w:sz w:val="20"/>
                <w:szCs w:val="20"/>
              </w:rPr>
              <w:t>4,36%</w:t>
            </w:r>
          </w:p>
        </w:tc>
      </w:tr>
      <w:tr w:rsidR="00B5276C" w:rsidRPr="002C115D" w:rsidTr="00B5276C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5276C" w:rsidRPr="00442BCF" w:rsidRDefault="00B5276C" w:rsidP="00C22240">
            <w:pPr>
              <w:spacing w:before="60" w:after="60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442BC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Celkom PRO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5276C" w:rsidRPr="0016732C" w:rsidRDefault="00B5276C" w:rsidP="00C22240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1 054 547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5276C" w:rsidRPr="00B5276C" w:rsidRDefault="006439E2" w:rsidP="00B5276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94</w:t>
            </w:r>
            <w:r w:rsidR="00B5276C" w:rsidRPr="00B5276C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2 242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5276C" w:rsidRPr="00B5276C" w:rsidRDefault="00B5276C" w:rsidP="00B5276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B5276C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112 305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5276C" w:rsidRPr="00B5276C" w:rsidRDefault="00B5276C" w:rsidP="00B5276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B5276C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10,65%</w:t>
            </w:r>
          </w:p>
        </w:tc>
      </w:tr>
    </w:tbl>
    <w:p w:rsidR="00C22240" w:rsidRDefault="00C22240" w:rsidP="00C22240">
      <w:pPr>
        <w:jc w:val="right"/>
        <w:rPr>
          <w:rFonts w:asciiTheme="majorHAnsi" w:hAnsiTheme="majorHAnsi"/>
          <w:i/>
          <w:sz w:val="20"/>
          <w:szCs w:val="20"/>
        </w:rPr>
      </w:pPr>
      <w:r w:rsidRPr="002C115D">
        <w:rPr>
          <w:rFonts w:asciiTheme="majorHAnsi" w:hAnsiTheme="majorHAnsi"/>
          <w:i/>
          <w:sz w:val="20"/>
          <w:szCs w:val="20"/>
        </w:rPr>
        <w:t>Zdroj: vlastné spracovanie</w:t>
      </w:r>
    </w:p>
    <w:p w:rsidR="00C22240" w:rsidRPr="002C115D" w:rsidRDefault="00C22240" w:rsidP="00C22240">
      <w:pPr>
        <w:jc w:val="right"/>
        <w:rPr>
          <w:rFonts w:asciiTheme="majorHAnsi" w:hAnsiTheme="majorHAnsi"/>
          <w:i/>
          <w:sz w:val="20"/>
          <w:szCs w:val="20"/>
        </w:rPr>
      </w:pPr>
    </w:p>
    <w:p w:rsidR="00C22240" w:rsidRPr="002C115D" w:rsidRDefault="00C22240" w:rsidP="00C22240">
      <w:pPr>
        <w:pageBreakBefore/>
        <w:pBdr>
          <w:bottom w:val="single" w:sz="4" w:space="1" w:color="auto"/>
        </w:pBdr>
        <w:spacing w:before="120"/>
        <w:jc w:val="both"/>
        <w:rPr>
          <w:rFonts w:asciiTheme="majorHAnsi" w:hAnsiTheme="majorHAnsi"/>
          <w:b/>
          <w:sz w:val="28"/>
          <w:szCs w:val="28"/>
        </w:rPr>
      </w:pPr>
      <w:r w:rsidRPr="002C115D">
        <w:rPr>
          <w:rFonts w:asciiTheme="majorHAnsi" w:hAnsiTheme="majorHAnsi"/>
          <w:b/>
          <w:sz w:val="28"/>
          <w:szCs w:val="28"/>
        </w:rPr>
        <w:lastRenderedPageBreak/>
        <w:t>ZÁVER</w:t>
      </w:r>
    </w:p>
    <w:p w:rsidR="00C22240" w:rsidRPr="002C115D" w:rsidRDefault="00C22240" w:rsidP="00C22240">
      <w:pPr>
        <w:spacing w:before="240"/>
        <w:ind w:firstLine="567"/>
        <w:jc w:val="both"/>
        <w:rPr>
          <w:rFonts w:asciiTheme="majorHAnsi" w:hAnsiTheme="majorHAnsi"/>
          <w:sz w:val="24"/>
          <w:szCs w:val="24"/>
        </w:rPr>
      </w:pPr>
      <w:r w:rsidRPr="002C115D">
        <w:rPr>
          <w:rFonts w:asciiTheme="majorHAnsi" w:eastAsia="Calibri" w:hAnsiTheme="majorHAnsi"/>
          <w:sz w:val="24"/>
          <w:szCs w:val="24"/>
        </w:rPr>
        <w:t xml:space="preserve">Program rozvoja obce </w:t>
      </w:r>
      <w:r>
        <w:rPr>
          <w:rFonts w:asciiTheme="majorHAnsi" w:eastAsia="Calibri" w:hAnsiTheme="majorHAnsi"/>
          <w:sz w:val="24"/>
          <w:szCs w:val="24"/>
        </w:rPr>
        <w:t>Tušice</w:t>
      </w:r>
      <w:r w:rsidRPr="002C115D">
        <w:rPr>
          <w:rFonts w:asciiTheme="majorHAnsi" w:eastAsia="Calibri" w:hAnsiTheme="majorHAnsi"/>
          <w:sz w:val="24"/>
          <w:szCs w:val="24"/>
        </w:rPr>
        <w:t xml:space="preserve"> bol spracovaný na základe uznesenia obecného zastupite</w:t>
      </w:r>
      <w:r w:rsidRPr="002C115D">
        <w:rPr>
          <w:rFonts w:asciiTheme="majorHAnsi" w:eastAsia="Calibri" w:hAnsiTheme="majorHAnsi" w:cs="TimesNewRoman"/>
          <w:sz w:val="24"/>
          <w:szCs w:val="24"/>
        </w:rPr>
        <w:t>ľ</w:t>
      </w:r>
      <w:r w:rsidRPr="002C115D">
        <w:rPr>
          <w:rFonts w:asciiTheme="majorHAnsi" w:eastAsia="Calibri" w:hAnsiTheme="majorHAnsi"/>
          <w:sz w:val="24"/>
          <w:szCs w:val="24"/>
        </w:rPr>
        <w:t>stva. Je strategickým strednodobým dokumentom, ktorý ur</w:t>
      </w:r>
      <w:r w:rsidRPr="002C115D">
        <w:rPr>
          <w:rFonts w:asciiTheme="majorHAnsi" w:eastAsia="Calibri" w:hAnsiTheme="majorHAnsi" w:cs="TimesNewRoman"/>
          <w:sz w:val="24"/>
          <w:szCs w:val="24"/>
        </w:rPr>
        <w:t>č</w:t>
      </w:r>
      <w:r w:rsidRPr="002C115D">
        <w:rPr>
          <w:rFonts w:asciiTheme="majorHAnsi" w:eastAsia="Calibri" w:hAnsiTheme="majorHAnsi"/>
          <w:sz w:val="24"/>
          <w:szCs w:val="24"/>
        </w:rPr>
        <w:t xml:space="preserve">uje víziu rozvoja obce, prioritné rozvojové oblasti, opatrenia a aktivity smerujúce k ich naplneniu v zmysle aktualizovaného zákona č. </w:t>
      </w:r>
      <w:r w:rsidRPr="002C115D">
        <w:rPr>
          <w:rFonts w:asciiTheme="majorHAnsi" w:hAnsiTheme="majorHAnsi"/>
          <w:sz w:val="24"/>
          <w:szCs w:val="24"/>
        </w:rPr>
        <w:t xml:space="preserve">539/2008 </w:t>
      </w:r>
      <w:proofErr w:type="spellStart"/>
      <w:r w:rsidRPr="002C115D">
        <w:rPr>
          <w:rFonts w:asciiTheme="majorHAnsi" w:hAnsiTheme="majorHAnsi"/>
          <w:sz w:val="24"/>
          <w:szCs w:val="24"/>
        </w:rPr>
        <w:t>Z.z</w:t>
      </w:r>
      <w:proofErr w:type="spellEnd"/>
      <w:r w:rsidRPr="002C115D">
        <w:rPr>
          <w:rFonts w:asciiTheme="majorHAnsi" w:hAnsiTheme="majorHAnsi"/>
          <w:sz w:val="24"/>
          <w:szCs w:val="24"/>
        </w:rPr>
        <w:t>. o podpore regionálneho rozvoja.</w:t>
      </w:r>
    </w:p>
    <w:p w:rsidR="00C22240" w:rsidRPr="002C115D" w:rsidRDefault="00C22240" w:rsidP="00C22240">
      <w:pPr>
        <w:autoSpaceDE w:val="0"/>
        <w:autoSpaceDN w:val="0"/>
        <w:adjustRightInd w:val="0"/>
        <w:spacing w:before="120"/>
        <w:ind w:firstLine="567"/>
        <w:jc w:val="both"/>
        <w:rPr>
          <w:rFonts w:asciiTheme="majorHAnsi" w:eastAsia="Calibri" w:hAnsiTheme="majorHAnsi"/>
          <w:sz w:val="24"/>
          <w:szCs w:val="24"/>
        </w:rPr>
      </w:pPr>
      <w:r w:rsidRPr="002C115D">
        <w:rPr>
          <w:rFonts w:asciiTheme="majorHAnsi" w:eastAsia="Calibri" w:hAnsiTheme="majorHAnsi"/>
          <w:sz w:val="24"/>
          <w:szCs w:val="24"/>
        </w:rPr>
        <w:t xml:space="preserve">Program rozvoja obce </w:t>
      </w:r>
      <w:r>
        <w:rPr>
          <w:rFonts w:asciiTheme="majorHAnsi" w:eastAsia="Calibri" w:hAnsiTheme="majorHAnsi"/>
          <w:sz w:val="24"/>
          <w:szCs w:val="24"/>
        </w:rPr>
        <w:t>Tušice</w:t>
      </w:r>
      <w:r w:rsidRPr="002C115D">
        <w:rPr>
          <w:rFonts w:asciiTheme="majorHAnsi" w:eastAsia="Calibri" w:hAnsiTheme="majorHAnsi"/>
          <w:sz w:val="24"/>
          <w:szCs w:val="24"/>
        </w:rPr>
        <w:t xml:space="preserve"> je otvorený dokument, spracovaný na úrovni poznania a hodnotenia vývoja obce, jej potenciálu a perspektív. Je to živý dokument, ktorý je potrebné v priebehu realizácie pravidelne vyhodnocova</w:t>
      </w:r>
      <w:r w:rsidRPr="002C115D">
        <w:rPr>
          <w:rFonts w:asciiTheme="majorHAnsi" w:eastAsia="Calibri" w:hAnsiTheme="majorHAnsi" w:cs="TimesNewRoman"/>
          <w:sz w:val="24"/>
          <w:szCs w:val="24"/>
        </w:rPr>
        <w:t xml:space="preserve">ť </w:t>
      </w:r>
      <w:r w:rsidRPr="002C115D">
        <w:rPr>
          <w:rFonts w:asciiTheme="majorHAnsi" w:eastAsia="Calibri" w:hAnsiTheme="majorHAnsi"/>
          <w:sz w:val="24"/>
          <w:szCs w:val="24"/>
        </w:rPr>
        <w:t>a aktualizova</w:t>
      </w:r>
      <w:r w:rsidRPr="002C115D">
        <w:rPr>
          <w:rFonts w:asciiTheme="majorHAnsi" w:eastAsia="Calibri" w:hAnsiTheme="majorHAnsi" w:cs="TimesNewRoman"/>
          <w:sz w:val="24"/>
          <w:szCs w:val="24"/>
        </w:rPr>
        <w:t xml:space="preserve">ť </w:t>
      </w:r>
      <w:r w:rsidRPr="002C115D">
        <w:rPr>
          <w:rFonts w:asciiTheme="majorHAnsi" w:eastAsia="Calibri" w:hAnsiTheme="majorHAnsi"/>
          <w:sz w:val="24"/>
          <w:szCs w:val="24"/>
        </w:rPr>
        <w:t xml:space="preserve">v zmysle navrhnutého harmonogramu a v zmysle aktuálneho vývoja a situácie. </w:t>
      </w:r>
    </w:p>
    <w:p w:rsidR="00C22240" w:rsidRPr="002C115D" w:rsidRDefault="00C22240" w:rsidP="00C22240">
      <w:pPr>
        <w:autoSpaceDE w:val="0"/>
        <w:autoSpaceDN w:val="0"/>
        <w:adjustRightInd w:val="0"/>
        <w:spacing w:before="120"/>
        <w:ind w:firstLine="567"/>
        <w:jc w:val="both"/>
        <w:rPr>
          <w:rFonts w:asciiTheme="majorHAnsi" w:eastAsia="Calibri" w:hAnsiTheme="majorHAnsi"/>
          <w:sz w:val="24"/>
          <w:szCs w:val="24"/>
        </w:rPr>
      </w:pPr>
      <w:r w:rsidRPr="002C115D">
        <w:rPr>
          <w:rFonts w:asciiTheme="majorHAnsi" w:eastAsia="Calibri" w:hAnsiTheme="majorHAnsi"/>
          <w:sz w:val="24"/>
          <w:szCs w:val="24"/>
        </w:rPr>
        <w:t>Úspešnos</w:t>
      </w:r>
      <w:r w:rsidRPr="002C115D">
        <w:rPr>
          <w:rFonts w:asciiTheme="majorHAnsi" w:eastAsia="Calibri" w:hAnsiTheme="majorHAnsi" w:cs="TimesNewRoman"/>
          <w:sz w:val="24"/>
          <w:szCs w:val="24"/>
        </w:rPr>
        <w:t xml:space="preserve">ť </w:t>
      </w:r>
      <w:r w:rsidRPr="002C115D">
        <w:rPr>
          <w:rFonts w:asciiTheme="majorHAnsi" w:eastAsia="Calibri" w:hAnsiTheme="majorHAnsi"/>
          <w:sz w:val="24"/>
          <w:szCs w:val="24"/>
        </w:rPr>
        <w:t>realizácie stanovených zámerov bude závisie</w:t>
      </w:r>
      <w:r w:rsidRPr="002C115D">
        <w:rPr>
          <w:rFonts w:asciiTheme="majorHAnsi" w:eastAsia="Calibri" w:hAnsiTheme="majorHAnsi" w:cs="TimesNewRoman"/>
          <w:sz w:val="24"/>
          <w:szCs w:val="24"/>
        </w:rPr>
        <w:t xml:space="preserve">ť nielen od vedenia obce, ale aj od </w:t>
      </w:r>
      <w:r w:rsidRPr="002C115D">
        <w:rPr>
          <w:rFonts w:asciiTheme="majorHAnsi" w:eastAsia="Calibri" w:hAnsiTheme="majorHAnsi"/>
          <w:sz w:val="24"/>
          <w:szCs w:val="24"/>
        </w:rPr>
        <w:t>aktívnej ú</w:t>
      </w:r>
      <w:r w:rsidRPr="002C115D">
        <w:rPr>
          <w:rFonts w:asciiTheme="majorHAnsi" w:eastAsia="Calibri" w:hAnsiTheme="majorHAnsi" w:cs="TimesNewRoman"/>
          <w:sz w:val="24"/>
          <w:szCs w:val="24"/>
        </w:rPr>
        <w:t>č</w:t>
      </w:r>
      <w:r w:rsidRPr="002C115D">
        <w:rPr>
          <w:rFonts w:asciiTheme="majorHAnsi" w:eastAsia="Calibri" w:hAnsiTheme="majorHAnsi"/>
          <w:sz w:val="24"/>
          <w:szCs w:val="24"/>
        </w:rPr>
        <w:t>asti a podpory všetkých obyvate</w:t>
      </w:r>
      <w:r w:rsidRPr="002C115D">
        <w:rPr>
          <w:rFonts w:asciiTheme="majorHAnsi" w:eastAsia="Calibri" w:hAnsiTheme="majorHAnsi" w:cs="TimesNewRoman"/>
          <w:sz w:val="24"/>
          <w:szCs w:val="24"/>
        </w:rPr>
        <w:t>ľ</w:t>
      </w:r>
      <w:r w:rsidRPr="002C115D">
        <w:rPr>
          <w:rFonts w:asciiTheme="majorHAnsi" w:eastAsia="Calibri" w:hAnsiTheme="majorHAnsi"/>
          <w:sz w:val="24"/>
          <w:szCs w:val="24"/>
        </w:rPr>
        <w:t>ov obce a partnerov pri realizácii jednotlivých aktivít programu.</w:t>
      </w:r>
    </w:p>
    <w:p w:rsidR="00485B00" w:rsidRDefault="00C22240" w:rsidP="00485B00">
      <w:pPr>
        <w:autoSpaceDE w:val="0"/>
        <w:autoSpaceDN w:val="0"/>
        <w:adjustRightInd w:val="0"/>
        <w:spacing w:before="360"/>
        <w:jc w:val="both"/>
        <w:rPr>
          <w:rFonts w:asciiTheme="majorHAnsi" w:eastAsia="Calibri" w:hAnsiTheme="majorHAnsi"/>
          <w:b/>
          <w:sz w:val="24"/>
          <w:szCs w:val="24"/>
        </w:rPr>
      </w:pPr>
      <w:r w:rsidRPr="002C115D">
        <w:rPr>
          <w:rFonts w:asciiTheme="majorHAnsi" w:eastAsia="Calibri" w:hAnsiTheme="majorHAnsi"/>
          <w:b/>
          <w:sz w:val="24"/>
          <w:szCs w:val="24"/>
        </w:rPr>
        <w:t xml:space="preserve">Program rozvoja obce </w:t>
      </w:r>
      <w:r>
        <w:rPr>
          <w:rFonts w:asciiTheme="majorHAnsi" w:eastAsia="Calibri" w:hAnsiTheme="majorHAnsi"/>
          <w:b/>
          <w:sz w:val="24"/>
          <w:szCs w:val="24"/>
        </w:rPr>
        <w:t>Tušice</w:t>
      </w:r>
      <w:r w:rsidRPr="002C115D">
        <w:rPr>
          <w:rFonts w:asciiTheme="majorHAnsi" w:eastAsia="Calibri" w:hAnsiTheme="majorHAnsi"/>
          <w:b/>
          <w:sz w:val="24"/>
          <w:szCs w:val="24"/>
        </w:rPr>
        <w:t xml:space="preserve"> na roky 201</w:t>
      </w:r>
      <w:r w:rsidR="00720AFA">
        <w:rPr>
          <w:rFonts w:asciiTheme="majorHAnsi" w:eastAsia="Calibri" w:hAnsiTheme="majorHAnsi"/>
          <w:b/>
          <w:sz w:val="24"/>
          <w:szCs w:val="24"/>
        </w:rPr>
        <w:t>6</w:t>
      </w:r>
      <w:r w:rsidRPr="002C115D">
        <w:rPr>
          <w:rFonts w:asciiTheme="majorHAnsi" w:eastAsia="Calibri" w:hAnsiTheme="majorHAnsi"/>
          <w:b/>
          <w:sz w:val="24"/>
          <w:szCs w:val="24"/>
        </w:rPr>
        <w:t xml:space="preserve"> – 202</w:t>
      </w:r>
      <w:r w:rsidR="00720AFA">
        <w:rPr>
          <w:rFonts w:asciiTheme="majorHAnsi" w:eastAsia="Calibri" w:hAnsiTheme="majorHAnsi"/>
          <w:b/>
          <w:sz w:val="24"/>
          <w:szCs w:val="24"/>
        </w:rPr>
        <w:t>4</w:t>
      </w:r>
      <w:r w:rsidRPr="002C115D">
        <w:rPr>
          <w:rFonts w:asciiTheme="majorHAnsi" w:eastAsia="Calibri" w:hAnsiTheme="majorHAnsi"/>
          <w:b/>
          <w:sz w:val="24"/>
          <w:szCs w:val="24"/>
        </w:rPr>
        <w:t xml:space="preserve"> bol schválený a uvedený </w:t>
      </w:r>
    </w:p>
    <w:p w:rsidR="00C22240" w:rsidRPr="002C115D" w:rsidRDefault="00C22240" w:rsidP="00485B00">
      <w:pPr>
        <w:autoSpaceDE w:val="0"/>
        <w:autoSpaceDN w:val="0"/>
        <w:adjustRightInd w:val="0"/>
        <w:spacing w:before="240"/>
        <w:jc w:val="both"/>
        <w:rPr>
          <w:rFonts w:asciiTheme="majorHAnsi" w:eastAsia="Calibri" w:hAnsiTheme="majorHAnsi"/>
          <w:b/>
          <w:sz w:val="24"/>
          <w:szCs w:val="24"/>
        </w:rPr>
      </w:pPr>
      <w:r w:rsidRPr="002C115D">
        <w:rPr>
          <w:rFonts w:asciiTheme="majorHAnsi" w:eastAsia="Calibri" w:hAnsiTheme="majorHAnsi"/>
          <w:b/>
          <w:sz w:val="24"/>
          <w:szCs w:val="24"/>
        </w:rPr>
        <w:t xml:space="preserve">do praxe </w:t>
      </w:r>
      <w:r w:rsidRPr="00492183">
        <w:rPr>
          <w:rFonts w:asciiTheme="majorHAnsi" w:eastAsia="Calibri" w:hAnsiTheme="majorHAnsi"/>
          <w:b/>
          <w:sz w:val="24"/>
          <w:szCs w:val="24"/>
        </w:rPr>
        <w:t>rozhodnutím obecného zastupite</w:t>
      </w:r>
      <w:r w:rsidRPr="00492183">
        <w:rPr>
          <w:rFonts w:asciiTheme="majorHAnsi" w:eastAsia="Calibri" w:hAnsiTheme="majorHAnsi" w:cs="TimesNewRoman"/>
          <w:b/>
          <w:sz w:val="24"/>
          <w:szCs w:val="24"/>
        </w:rPr>
        <w:t>ľ</w:t>
      </w:r>
      <w:r w:rsidRPr="00492183">
        <w:rPr>
          <w:rFonts w:asciiTheme="majorHAnsi" w:eastAsia="Calibri" w:hAnsiTheme="majorHAnsi"/>
          <w:b/>
          <w:sz w:val="24"/>
          <w:szCs w:val="24"/>
        </w:rPr>
        <w:t>stva č</w:t>
      </w:r>
      <w:r w:rsidRPr="00485B00">
        <w:rPr>
          <w:rFonts w:asciiTheme="majorHAnsi" w:eastAsia="Calibri" w:hAnsiTheme="majorHAnsi"/>
          <w:b/>
          <w:sz w:val="24"/>
          <w:szCs w:val="24"/>
        </w:rPr>
        <w:t>. ............</w:t>
      </w:r>
      <w:r w:rsidR="00485B00">
        <w:rPr>
          <w:rFonts w:asciiTheme="majorHAnsi" w:eastAsia="Calibri" w:hAnsiTheme="majorHAnsi"/>
          <w:b/>
          <w:sz w:val="24"/>
          <w:szCs w:val="24"/>
        </w:rPr>
        <w:t>..........</w:t>
      </w:r>
      <w:r w:rsidRPr="00485B00">
        <w:rPr>
          <w:rFonts w:asciiTheme="majorHAnsi" w:eastAsia="Calibri" w:hAnsiTheme="majorHAnsi"/>
          <w:b/>
          <w:sz w:val="24"/>
          <w:szCs w:val="24"/>
        </w:rPr>
        <w:t xml:space="preserve">..... dňa </w:t>
      </w:r>
      <w:r w:rsidR="00485B00">
        <w:rPr>
          <w:rFonts w:asciiTheme="majorHAnsi" w:eastAsia="Calibri" w:hAnsiTheme="majorHAnsi"/>
          <w:b/>
          <w:sz w:val="24"/>
          <w:szCs w:val="24"/>
        </w:rPr>
        <w:t>1</w:t>
      </w:r>
      <w:r w:rsidR="00720AFA">
        <w:rPr>
          <w:rFonts w:asciiTheme="majorHAnsi" w:eastAsia="Calibri" w:hAnsiTheme="majorHAnsi"/>
          <w:b/>
          <w:sz w:val="24"/>
          <w:szCs w:val="24"/>
        </w:rPr>
        <w:t>1</w:t>
      </w:r>
      <w:r w:rsidRPr="00485B00">
        <w:rPr>
          <w:rFonts w:asciiTheme="majorHAnsi" w:eastAsia="Calibri" w:hAnsiTheme="majorHAnsi"/>
          <w:b/>
          <w:sz w:val="24"/>
          <w:szCs w:val="24"/>
        </w:rPr>
        <w:t>.12.2015.</w:t>
      </w:r>
    </w:p>
    <w:p w:rsidR="00C22240" w:rsidRDefault="00C22240" w:rsidP="00C22240">
      <w:pPr>
        <w:jc w:val="both"/>
        <w:rPr>
          <w:rFonts w:asciiTheme="majorHAnsi" w:hAnsiTheme="majorHAnsi"/>
        </w:rPr>
      </w:pPr>
    </w:p>
    <w:p w:rsidR="00C22240" w:rsidRPr="002C115D" w:rsidRDefault="00C22240" w:rsidP="00C22240">
      <w:pPr>
        <w:pStyle w:val="Default"/>
        <w:pageBreakBefore/>
        <w:pBdr>
          <w:bottom w:val="single" w:sz="4" w:space="1" w:color="auto"/>
        </w:pBdr>
        <w:spacing w:before="120"/>
        <w:rPr>
          <w:rFonts w:asciiTheme="majorHAnsi" w:hAnsiTheme="majorHAnsi"/>
          <w:sz w:val="28"/>
          <w:szCs w:val="28"/>
        </w:rPr>
      </w:pPr>
      <w:r w:rsidRPr="002C115D">
        <w:rPr>
          <w:rFonts w:asciiTheme="majorHAnsi" w:hAnsiTheme="majorHAnsi"/>
          <w:b/>
          <w:bCs/>
          <w:sz w:val="28"/>
          <w:szCs w:val="28"/>
        </w:rPr>
        <w:lastRenderedPageBreak/>
        <w:t xml:space="preserve">Prílohy Programu rozvoja obce </w:t>
      </w:r>
      <w:r>
        <w:rPr>
          <w:rFonts w:asciiTheme="majorHAnsi" w:hAnsiTheme="majorHAnsi"/>
          <w:b/>
          <w:sz w:val="28"/>
          <w:szCs w:val="28"/>
        </w:rPr>
        <w:t>Tušice</w:t>
      </w:r>
    </w:p>
    <w:p w:rsidR="00C22240" w:rsidRPr="002C115D" w:rsidRDefault="00C22240" w:rsidP="00C22240">
      <w:pPr>
        <w:pStyle w:val="Default"/>
        <w:spacing w:before="240"/>
        <w:rPr>
          <w:rFonts w:asciiTheme="majorHAnsi" w:hAnsiTheme="majorHAnsi"/>
        </w:rPr>
      </w:pPr>
      <w:r w:rsidRPr="002C115D">
        <w:rPr>
          <w:rFonts w:asciiTheme="majorHAnsi" w:hAnsiTheme="majorHAnsi"/>
        </w:rPr>
        <w:t>Príloha č. 1:</w:t>
      </w:r>
      <w:r w:rsidRPr="002C115D">
        <w:rPr>
          <w:rFonts w:asciiTheme="majorHAnsi" w:hAnsiTheme="majorHAnsi"/>
        </w:rPr>
        <w:tab/>
        <w:t>Zoznam použitých informačných zdrojov</w:t>
      </w:r>
    </w:p>
    <w:p w:rsidR="00C22240" w:rsidRDefault="00C22240" w:rsidP="00C22240">
      <w:pPr>
        <w:pStyle w:val="Default"/>
        <w:spacing w:before="120"/>
        <w:rPr>
          <w:rFonts w:asciiTheme="majorHAnsi" w:hAnsiTheme="majorHAnsi"/>
        </w:rPr>
      </w:pPr>
      <w:r w:rsidRPr="002C115D">
        <w:rPr>
          <w:rFonts w:asciiTheme="majorHAnsi" w:hAnsiTheme="majorHAnsi"/>
        </w:rPr>
        <w:t xml:space="preserve">Príloha č. 2: </w:t>
      </w:r>
      <w:r w:rsidRPr="002C115D">
        <w:rPr>
          <w:rFonts w:asciiTheme="majorHAnsi" w:hAnsiTheme="majorHAnsi"/>
        </w:rPr>
        <w:tab/>
        <w:t>Zoznam použitých skratiek</w:t>
      </w:r>
    </w:p>
    <w:p w:rsidR="00CE0D60" w:rsidRPr="002C115D" w:rsidRDefault="00CE0D60" w:rsidP="00CE0D60">
      <w:pPr>
        <w:pStyle w:val="Default"/>
        <w:spacing w:before="120"/>
        <w:rPr>
          <w:rFonts w:asciiTheme="majorHAnsi" w:hAnsiTheme="majorHAnsi"/>
        </w:rPr>
      </w:pPr>
      <w:r w:rsidRPr="002C115D">
        <w:rPr>
          <w:rFonts w:asciiTheme="majorHAnsi" w:hAnsiTheme="majorHAnsi"/>
        </w:rPr>
        <w:t xml:space="preserve">Príloha č. </w:t>
      </w:r>
      <w:r>
        <w:rPr>
          <w:rFonts w:asciiTheme="majorHAnsi" w:hAnsiTheme="majorHAnsi"/>
        </w:rPr>
        <w:t>3</w:t>
      </w:r>
      <w:r w:rsidRPr="002C115D"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</w:r>
      <w:r w:rsidRPr="00564D2A">
        <w:rPr>
          <w:rFonts w:asciiTheme="majorHAnsi" w:hAnsiTheme="majorHAnsi"/>
        </w:rPr>
        <w:t xml:space="preserve">Zoznam ekonomických subjektov pôsobiacich v obci </w:t>
      </w:r>
      <w:r>
        <w:rPr>
          <w:rFonts w:asciiTheme="majorHAnsi" w:hAnsiTheme="majorHAnsi"/>
        </w:rPr>
        <w:t>Tušice</w:t>
      </w:r>
    </w:p>
    <w:p w:rsidR="00C22240" w:rsidRPr="002C115D" w:rsidRDefault="00C22240" w:rsidP="00C22240">
      <w:pPr>
        <w:pStyle w:val="Default"/>
        <w:spacing w:before="120"/>
        <w:ind w:left="1418" w:hanging="1418"/>
        <w:rPr>
          <w:rFonts w:asciiTheme="majorHAnsi" w:hAnsiTheme="majorHAnsi"/>
        </w:rPr>
      </w:pPr>
      <w:r w:rsidRPr="002C115D">
        <w:rPr>
          <w:rFonts w:asciiTheme="majorHAnsi" w:hAnsiTheme="majorHAnsi"/>
        </w:rPr>
        <w:t>Príloha č.</w:t>
      </w:r>
      <w:r>
        <w:rPr>
          <w:rFonts w:asciiTheme="majorHAnsi" w:hAnsiTheme="majorHAnsi"/>
        </w:rPr>
        <w:t xml:space="preserve"> </w:t>
      </w:r>
      <w:r w:rsidR="00CE0D60">
        <w:rPr>
          <w:rFonts w:asciiTheme="majorHAnsi" w:hAnsiTheme="majorHAnsi"/>
        </w:rPr>
        <w:t>4</w:t>
      </w:r>
      <w:r w:rsidRPr="002C115D">
        <w:rPr>
          <w:rFonts w:asciiTheme="majorHAnsi" w:hAnsiTheme="majorHAnsi"/>
        </w:rPr>
        <w:t xml:space="preserve">: </w:t>
      </w:r>
      <w:r w:rsidRPr="002C115D">
        <w:rPr>
          <w:rFonts w:asciiTheme="majorHAnsi" w:hAnsiTheme="majorHAnsi"/>
        </w:rPr>
        <w:tab/>
        <w:t xml:space="preserve">Výpis z Uznesenia obecného zastupiteľstva o schválení Programu rozvoja obce </w:t>
      </w:r>
      <w:r>
        <w:rPr>
          <w:rFonts w:asciiTheme="majorHAnsi" w:hAnsiTheme="majorHAnsi"/>
        </w:rPr>
        <w:t>Tušice</w:t>
      </w:r>
      <w:r w:rsidRPr="002C115D">
        <w:rPr>
          <w:rFonts w:asciiTheme="majorHAnsi" w:hAnsiTheme="majorHAnsi"/>
          <w:b/>
        </w:rPr>
        <w:t xml:space="preserve"> </w:t>
      </w:r>
      <w:r w:rsidR="00720AFA">
        <w:rPr>
          <w:rFonts w:asciiTheme="majorHAnsi" w:hAnsiTheme="majorHAnsi"/>
        </w:rPr>
        <w:t>na roky 2016 - 2024</w:t>
      </w:r>
      <w:r w:rsidRPr="002C115D">
        <w:rPr>
          <w:rFonts w:asciiTheme="majorHAnsi" w:hAnsiTheme="majorHAnsi"/>
        </w:rPr>
        <w:t xml:space="preserve"> </w:t>
      </w:r>
    </w:p>
    <w:p w:rsidR="00C22240" w:rsidRPr="002C115D" w:rsidRDefault="00C22240" w:rsidP="00C22240">
      <w:pPr>
        <w:pStyle w:val="Default"/>
        <w:pageBreakBefore/>
        <w:pBdr>
          <w:bottom w:val="single" w:sz="4" w:space="1" w:color="auto"/>
        </w:pBdr>
        <w:spacing w:before="120"/>
        <w:rPr>
          <w:rFonts w:asciiTheme="majorHAnsi" w:hAnsiTheme="majorHAnsi"/>
          <w:b/>
        </w:rPr>
      </w:pPr>
      <w:r w:rsidRPr="00B04AD1">
        <w:rPr>
          <w:rFonts w:asciiTheme="majorHAnsi" w:hAnsiTheme="majorHAnsi"/>
          <w:b/>
        </w:rPr>
        <w:lastRenderedPageBreak/>
        <w:t>Príloha č. 1:</w:t>
      </w:r>
      <w:r w:rsidRPr="00B04AD1">
        <w:rPr>
          <w:rFonts w:asciiTheme="majorHAnsi" w:hAnsiTheme="majorHAnsi"/>
          <w:b/>
        </w:rPr>
        <w:tab/>
        <w:t>Zoznam použitých informačných zdrojov</w:t>
      </w:r>
    </w:p>
    <w:p w:rsidR="00C22240" w:rsidRPr="00564D2A" w:rsidRDefault="00C22240" w:rsidP="00C22240">
      <w:pPr>
        <w:pStyle w:val="Default"/>
        <w:spacing w:before="240"/>
        <w:jc w:val="both"/>
        <w:rPr>
          <w:rFonts w:asciiTheme="majorHAnsi" w:hAnsiTheme="majorHAnsi"/>
        </w:rPr>
      </w:pPr>
      <w:r w:rsidRPr="00564D2A">
        <w:rPr>
          <w:rFonts w:asciiTheme="majorHAnsi" w:hAnsiTheme="majorHAnsi"/>
        </w:rPr>
        <w:t xml:space="preserve">Obecný úrad </w:t>
      </w:r>
      <w:r>
        <w:rPr>
          <w:rFonts w:asciiTheme="majorHAnsi" w:hAnsiTheme="majorHAnsi"/>
        </w:rPr>
        <w:t>Tušice</w:t>
      </w:r>
    </w:p>
    <w:p w:rsidR="00C22240" w:rsidRPr="00564D2A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  <w:r w:rsidRPr="00564D2A">
        <w:rPr>
          <w:rFonts w:asciiTheme="majorHAnsi" w:hAnsiTheme="majorHAnsi"/>
        </w:rPr>
        <w:t xml:space="preserve">Program hospodárskeho a sociálneho rozvoja obce </w:t>
      </w:r>
      <w:r>
        <w:rPr>
          <w:rFonts w:asciiTheme="majorHAnsi" w:hAnsiTheme="majorHAnsi"/>
        </w:rPr>
        <w:t>Tušice</w:t>
      </w:r>
    </w:p>
    <w:p w:rsidR="00C22240" w:rsidRPr="00564D2A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  <w:r w:rsidRPr="00564D2A">
        <w:rPr>
          <w:rFonts w:asciiTheme="majorHAnsi" w:hAnsiTheme="majorHAnsi"/>
        </w:rPr>
        <w:t>Program odpado</w:t>
      </w:r>
      <w:r>
        <w:rPr>
          <w:rFonts w:asciiTheme="majorHAnsi" w:hAnsiTheme="majorHAnsi"/>
        </w:rPr>
        <w:t>vého hospodárstva obce Tušice</w:t>
      </w:r>
    </w:p>
    <w:p w:rsidR="00C22240" w:rsidRPr="00B04AD1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Územný plán obce Tušice</w:t>
      </w:r>
    </w:p>
    <w:p w:rsidR="00C22240" w:rsidRPr="00564D2A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  <w:r w:rsidRPr="00564D2A">
        <w:rPr>
          <w:rFonts w:asciiTheme="majorHAnsi" w:hAnsiTheme="majorHAnsi"/>
        </w:rPr>
        <w:t>Štatistický úrad SR, Sčítanie obyvateľov, domov a bytov 2011</w:t>
      </w:r>
    </w:p>
    <w:p w:rsidR="00C22240" w:rsidRPr="00564D2A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  <w:r w:rsidRPr="00564D2A">
        <w:rPr>
          <w:rFonts w:asciiTheme="majorHAnsi" w:hAnsiTheme="majorHAnsi"/>
        </w:rPr>
        <w:t xml:space="preserve">Štatistický úrad SR, databáza </w:t>
      </w:r>
      <w:proofErr w:type="spellStart"/>
      <w:r w:rsidRPr="00564D2A">
        <w:rPr>
          <w:rFonts w:asciiTheme="majorHAnsi" w:hAnsiTheme="majorHAnsi"/>
        </w:rPr>
        <w:t>DATAcube</w:t>
      </w:r>
      <w:proofErr w:type="spellEnd"/>
      <w:r w:rsidRPr="00564D2A">
        <w:rPr>
          <w:rFonts w:asciiTheme="majorHAnsi" w:hAnsiTheme="majorHAnsi"/>
        </w:rPr>
        <w:t xml:space="preserve"> 2014</w:t>
      </w:r>
    </w:p>
    <w:p w:rsidR="00C22240" w:rsidRPr="00564D2A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  <w:r w:rsidRPr="00564D2A">
        <w:rPr>
          <w:rFonts w:asciiTheme="majorHAnsi" w:hAnsiTheme="majorHAnsi"/>
        </w:rPr>
        <w:t>Národná stratégia regionálneho rozvoja Slovenskej republiky</w:t>
      </w:r>
    </w:p>
    <w:p w:rsidR="00C22240" w:rsidRPr="00564D2A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  <w:r w:rsidRPr="00564D2A">
        <w:rPr>
          <w:rFonts w:asciiTheme="majorHAnsi" w:hAnsiTheme="majorHAnsi"/>
        </w:rPr>
        <w:t>Program rozvoja vidieka SR na roky 2014 – 2020</w:t>
      </w:r>
    </w:p>
    <w:p w:rsidR="00C22240" w:rsidRPr="00B04AD1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  <w:r w:rsidRPr="00B04AD1">
        <w:rPr>
          <w:rFonts w:asciiTheme="majorHAnsi" w:hAnsiTheme="majorHAnsi"/>
        </w:rPr>
        <w:t>Program hospodárskeho a sociálneho rozvoja Košického samosprávneho kraja na roky 2016 až 2022</w:t>
      </w:r>
    </w:p>
    <w:p w:rsidR="00C22240" w:rsidRPr="00B04AD1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  <w:r w:rsidRPr="00B04AD1">
        <w:rPr>
          <w:rFonts w:asciiTheme="majorHAnsi" w:hAnsiTheme="majorHAnsi"/>
        </w:rPr>
        <w:t>Regionálna integrovaná územná stratégia Košického kraja na roky 2014 – 2020</w:t>
      </w:r>
    </w:p>
    <w:p w:rsidR="00C22240" w:rsidRPr="00B04AD1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  <w:r w:rsidRPr="00B04AD1">
        <w:rPr>
          <w:rFonts w:asciiTheme="majorHAnsi" w:hAnsiTheme="majorHAnsi"/>
        </w:rPr>
        <w:t>Program budovania logistickéh</w:t>
      </w:r>
      <w:r>
        <w:rPr>
          <w:rFonts w:asciiTheme="majorHAnsi" w:hAnsiTheme="majorHAnsi"/>
        </w:rPr>
        <w:t xml:space="preserve">o centra pre </w:t>
      </w:r>
      <w:proofErr w:type="spellStart"/>
      <w:r>
        <w:rPr>
          <w:rFonts w:asciiTheme="majorHAnsi" w:hAnsiTheme="majorHAnsi"/>
        </w:rPr>
        <w:t>agrokomodity</w:t>
      </w:r>
      <w:proofErr w:type="spellEnd"/>
      <w:r>
        <w:rPr>
          <w:rFonts w:asciiTheme="majorHAnsi" w:hAnsiTheme="majorHAnsi"/>
        </w:rPr>
        <w:t xml:space="preserve"> v KSK</w:t>
      </w:r>
    </w:p>
    <w:p w:rsidR="00C22240" w:rsidRPr="00B04AD1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  <w:r w:rsidRPr="00B04AD1">
        <w:rPr>
          <w:rFonts w:asciiTheme="majorHAnsi" w:hAnsiTheme="majorHAnsi"/>
        </w:rPr>
        <w:t>Regionálna inovačná straté</w:t>
      </w:r>
      <w:r>
        <w:rPr>
          <w:rFonts w:asciiTheme="majorHAnsi" w:hAnsiTheme="majorHAnsi"/>
        </w:rPr>
        <w:t>gia Košického kraja 2013 – 2020</w:t>
      </w:r>
    </w:p>
    <w:p w:rsidR="00C22240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  <w:r w:rsidRPr="00377C44">
        <w:rPr>
          <w:rFonts w:asciiTheme="majorHAnsi" w:hAnsiTheme="majorHAnsi"/>
        </w:rPr>
        <w:t>Stratégia miestneho rozvoja vedeného komunitou (stratégia CLLD) prístupom LEADER pre M</w:t>
      </w:r>
      <w:r>
        <w:rPr>
          <w:rFonts w:asciiTheme="majorHAnsi" w:hAnsiTheme="majorHAnsi"/>
        </w:rPr>
        <w:t xml:space="preserve">iestnu akčnú skupinu </w:t>
      </w:r>
      <w:proofErr w:type="spellStart"/>
      <w:r>
        <w:rPr>
          <w:rFonts w:asciiTheme="majorHAnsi" w:hAnsiTheme="majorHAnsi"/>
        </w:rPr>
        <w:t>Poondavie</w:t>
      </w:r>
      <w:proofErr w:type="spellEnd"/>
    </w:p>
    <w:p w:rsidR="00C22240" w:rsidRPr="00B04AD1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  <w:r w:rsidRPr="00B04AD1">
        <w:rPr>
          <w:rFonts w:asciiTheme="majorHAnsi" w:hAnsiTheme="majorHAnsi"/>
        </w:rPr>
        <w:t>Stratégia rozvoja Združe</w:t>
      </w:r>
      <w:r>
        <w:rPr>
          <w:rFonts w:asciiTheme="majorHAnsi" w:hAnsiTheme="majorHAnsi"/>
        </w:rPr>
        <w:t xml:space="preserve">nia obcí </w:t>
      </w:r>
      <w:proofErr w:type="spellStart"/>
      <w:r>
        <w:rPr>
          <w:rFonts w:asciiTheme="majorHAnsi" w:hAnsiTheme="majorHAnsi"/>
        </w:rPr>
        <w:t>Mikroregiónu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Poondavie</w:t>
      </w:r>
      <w:proofErr w:type="spellEnd"/>
    </w:p>
    <w:p w:rsidR="00C22240" w:rsidRPr="00B04AD1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  <w:r w:rsidRPr="00B04AD1">
        <w:rPr>
          <w:rFonts w:asciiTheme="majorHAnsi" w:hAnsiTheme="majorHAnsi"/>
        </w:rPr>
        <w:t xml:space="preserve">Vlastivedný slovník obcí na Slovensku, </w:t>
      </w:r>
      <w:r>
        <w:rPr>
          <w:rFonts w:asciiTheme="majorHAnsi" w:hAnsiTheme="majorHAnsi"/>
        </w:rPr>
        <w:t>3</w:t>
      </w:r>
      <w:r w:rsidRPr="00B04AD1">
        <w:rPr>
          <w:rFonts w:asciiTheme="majorHAnsi" w:hAnsiTheme="majorHAnsi"/>
        </w:rPr>
        <w:t>. časť</w:t>
      </w:r>
    </w:p>
    <w:p w:rsidR="00C22240" w:rsidRPr="00564D2A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  <w:r w:rsidRPr="00564D2A">
        <w:rPr>
          <w:rFonts w:asciiTheme="majorHAnsi" w:hAnsiTheme="majorHAnsi"/>
        </w:rPr>
        <w:t>Atlas krajiny Slovenskej republiky</w:t>
      </w:r>
    </w:p>
    <w:p w:rsidR="00C22240" w:rsidRPr="00564D2A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  <w:r w:rsidRPr="00564D2A">
        <w:rPr>
          <w:rFonts w:asciiTheme="majorHAnsi" w:hAnsiTheme="majorHAnsi"/>
        </w:rPr>
        <w:t xml:space="preserve">Obchodný register </w:t>
      </w:r>
      <w:proofErr w:type="spellStart"/>
      <w:r w:rsidRPr="005D164C">
        <w:rPr>
          <w:rFonts w:asciiTheme="majorHAnsi" w:hAnsiTheme="majorHAnsi"/>
        </w:rPr>
        <w:t>www.orsr.sk</w:t>
      </w:r>
      <w:proofErr w:type="spellEnd"/>
      <w:r w:rsidRPr="00564D2A">
        <w:rPr>
          <w:rFonts w:asciiTheme="majorHAnsi" w:hAnsiTheme="majorHAnsi"/>
        </w:rPr>
        <w:t xml:space="preserve"> </w:t>
      </w:r>
    </w:p>
    <w:p w:rsidR="00C22240" w:rsidRPr="00564D2A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  <w:r w:rsidRPr="00564D2A">
        <w:rPr>
          <w:rFonts w:asciiTheme="majorHAnsi" w:hAnsiTheme="majorHAnsi"/>
        </w:rPr>
        <w:t xml:space="preserve">Živnostenský register </w:t>
      </w:r>
      <w:proofErr w:type="spellStart"/>
      <w:r w:rsidRPr="005D164C">
        <w:rPr>
          <w:rFonts w:asciiTheme="majorHAnsi" w:hAnsiTheme="majorHAnsi"/>
        </w:rPr>
        <w:t>www.zrsr.sk</w:t>
      </w:r>
      <w:proofErr w:type="spellEnd"/>
      <w:r w:rsidRPr="00564D2A">
        <w:rPr>
          <w:rFonts w:asciiTheme="majorHAnsi" w:hAnsiTheme="majorHAnsi"/>
        </w:rPr>
        <w:t xml:space="preserve"> </w:t>
      </w:r>
    </w:p>
    <w:p w:rsidR="00C22240" w:rsidRPr="00564D2A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  <w:r w:rsidRPr="00564D2A">
        <w:rPr>
          <w:rFonts w:asciiTheme="majorHAnsi" w:hAnsiTheme="majorHAnsi"/>
        </w:rPr>
        <w:t xml:space="preserve">Štatistický register organizácií </w:t>
      </w:r>
    </w:p>
    <w:p w:rsidR="00C22240" w:rsidRPr="00564D2A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  <w:r w:rsidRPr="005D164C">
        <w:rPr>
          <w:rFonts w:asciiTheme="majorHAnsi" w:hAnsiTheme="majorHAnsi"/>
        </w:rPr>
        <w:t>http://slovak.statistics.sk/wps/portal/ext/Databases/register_organizacii</w:t>
      </w:r>
      <w:r w:rsidRPr="00564D2A">
        <w:rPr>
          <w:rFonts w:asciiTheme="majorHAnsi" w:hAnsiTheme="majorHAnsi"/>
        </w:rPr>
        <w:t xml:space="preserve"> </w:t>
      </w:r>
    </w:p>
    <w:p w:rsidR="00C22240" w:rsidRPr="00564D2A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  <w:r w:rsidRPr="005D164C">
        <w:rPr>
          <w:rFonts w:asciiTheme="majorHAnsi" w:hAnsiTheme="majorHAnsi"/>
        </w:rPr>
        <w:t>https://www.vsetkyfirmy.sk</w:t>
      </w:r>
      <w:r w:rsidRPr="00564D2A">
        <w:rPr>
          <w:rFonts w:asciiTheme="majorHAnsi" w:hAnsiTheme="majorHAnsi"/>
        </w:rPr>
        <w:t xml:space="preserve"> </w:t>
      </w:r>
    </w:p>
    <w:p w:rsidR="00C22240" w:rsidRPr="00C22240" w:rsidRDefault="00A23386" w:rsidP="00C22240">
      <w:pPr>
        <w:pStyle w:val="Default"/>
        <w:spacing w:before="120"/>
        <w:jc w:val="both"/>
        <w:rPr>
          <w:rFonts w:asciiTheme="majorHAnsi" w:hAnsiTheme="majorHAnsi"/>
        </w:rPr>
      </w:pPr>
      <w:hyperlink r:id="rId24" w:history="1">
        <w:r w:rsidR="00C22240" w:rsidRPr="00C22240">
          <w:rPr>
            <w:rFonts w:asciiTheme="majorHAnsi" w:hAnsiTheme="majorHAnsi"/>
          </w:rPr>
          <w:t>https://sk.wikipedia.org/wiki/Tušice</w:t>
        </w:r>
      </w:hyperlink>
    </w:p>
    <w:p w:rsidR="00C22240" w:rsidRPr="00B04AD1" w:rsidRDefault="00A23386" w:rsidP="00C22240">
      <w:pPr>
        <w:pStyle w:val="Default"/>
        <w:spacing w:before="120"/>
        <w:jc w:val="both"/>
        <w:rPr>
          <w:rFonts w:asciiTheme="majorHAnsi" w:hAnsiTheme="majorHAnsi"/>
        </w:rPr>
      </w:pPr>
      <w:hyperlink r:id="rId25" w:history="1">
        <w:r w:rsidR="00C22240" w:rsidRPr="00B04AD1">
          <w:rPr>
            <w:rFonts w:asciiTheme="majorHAnsi" w:hAnsiTheme="majorHAnsi"/>
          </w:rPr>
          <w:t>www.e-obce.sk</w:t>
        </w:r>
      </w:hyperlink>
      <w:r w:rsidR="00C22240" w:rsidRPr="00B04AD1">
        <w:rPr>
          <w:rFonts w:asciiTheme="majorHAnsi" w:hAnsiTheme="majorHAnsi"/>
        </w:rPr>
        <w:t xml:space="preserve"> </w:t>
      </w:r>
    </w:p>
    <w:p w:rsidR="00C22240" w:rsidRPr="00B04AD1" w:rsidRDefault="00C22240" w:rsidP="00C22240">
      <w:pPr>
        <w:pStyle w:val="Default"/>
        <w:spacing w:before="120"/>
        <w:jc w:val="both"/>
        <w:rPr>
          <w:rFonts w:asciiTheme="majorHAnsi" w:hAnsiTheme="majorHAnsi"/>
        </w:rPr>
      </w:pPr>
    </w:p>
    <w:p w:rsidR="00C22240" w:rsidRPr="002C115D" w:rsidRDefault="00C22240" w:rsidP="00C22240">
      <w:pPr>
        <w:pStyle w:val="Default"/>
        <w:spacing w:before="120"/>
        <w:rPr>
          <w:rFonts w:asciiTheme="majorHAnsi" w:hAnsiTheme="majorHAnsi"/>
        </w:rPr>
      </w:pPr>
    </w:p>
    <w:p w:rsidR="00C22240" w:rsidRPr="002C115D" w:rsidRDefault="00C22240" w:rsidP="00C22240">
      <w:pPr>
        <w:rPr>
          <w:rFonts w:asciiTheme="majorHAnsi" w:hAnsiTheme="majorHAnsi"/>
        </w:rPr>
      </w:pPr>
    </w:p>
    <w:p w:rsidR="00C22240" w:rsidRPr="002C115D" w:rsidRDefault="00C22240" w:rsidP="00C22240">
      <w:pPr>
        <w:rPr>
          <w:rFonts w:asciiTheme="majorHAnsi" w:hAnsiTheme="majorHAnsi"/>
        </w:rPr>
      </w:pPr>
    </w:p>
    <w:p w:rsidR="00C22240" w:rsidRPr="002C115D" w:rsidRDefault="00C22240" w:rsidP="00C22240">
      <w:pPr>
        <w:rPr>
          <w:rFonts w:asciiTheme="majorHAnsi" w:hAnsiTheme="majorHAnsi"/>
        </w:rPr>
      </w:pPr>
    </w:p>
    <w:p w:rsidR="00C22240" w:rsidRPr="002C115D" w:rsidRDefault="00C22240" w:rsidP="00C22240">
      <w:pPr>
        <w:rPr>
          <w:rFonts w:asciiTheme="majorHAnsi" w:hAnsiTheme="majorHAnsi"/>
        </w:rPr>
      </w:pPr>
    </w:p>
    <w:p w:rsidR="00C22240" w:rsidRPr="002C115D" w:rsidRDefault="00C22240" w:rsidP="00C22240">
      <w:pPr>
        <w:rPr>
          <w:rFonts w:asciiTheme="majorHAnsi" w:hAnsiTheme="majorHAnsi"/>
        </w:rPr>
      </w:pPr>
    </w:p>
    <w:p w:rsidR="00C22240" w:rsidRPr="002C115D" w:rsidRDefault="00C22240" w:rsidP="0002109A">
      <w:pPr>
        <w:pStyle w:val="Default"/>
        <w:pageBreakBefore/>
        <w:pBdr>
          <w:bottom w:val="single" w:sz="4" w:space="0" w:color="auto"/>
        </w:pBdr>
        <w:tabs>
          <w:tab w:val="left" w:pos="1560"/>
        </w:tabs>
        <w:spacing w:before="120"/>
        <w:rPr>
          <w:rFonts w:asciiTheme="majorHAnsi" w:hAnsiTheme="majorHAnsi"/>
          <w:b/>
        </w:rPr>
      </w:pPr>
      <w:r w:rsidRPr="0002109A">
        <w:rPr>
          <w:rFonts w:asciiTheme="majorHAnsi" w:hAnsiTheme="majorHAnsi"/>
          <w:b/>
        </w:rPr>
        <w:lastRenderedPageBreak/>
        <w:t xml:space="preserve">Príloha č. 2: </w:t>
      </w:r>
      <w:r w:rsidRPr="0002109A">
        <w:rPr>
          <w:rFonts w:asciiTheme="majorHAnsi" w:hAnsiTheme="majorHAnsi"/>
          <w:b/>
        </w:rPr>
        <w:tab/>
        <w:t xml:space="preserve">Zoznam skratiek použitých v PRO Tušice </w:t>
      </w:r>
    </w:p>
    <w:p w:rsidR="00EB3B1C" w:rsidRDefault="00EB3B1C" w:rsidP="00CF287E">
      <w:pPr>
        <w:pStyle w:val="Default"/>
        <w:tabs>
          <w:tab w:val="left" w:pos="1560"/>
        </w:tabs>
        <w:spacing w:before="240"/>
        <w:rPr>
          <w:rFonts w:asciiTheme="majorHAnsi" w:hAnsiTheme="majorHAnsi"/>
          <w:color w:val="auto"/>
        </w:rPr>
        <w:sectPr w:rsidR="00EB3B1C" w:rsidSect="0052574D">
          <w:headerReference w:type="default" r:id="rId26"/>
          <w:pgSz w:w="11906" w:h="16838"/>
          <w:pgMar w:top="1418" w:right="1134" w:bottom="1418" w:left="1701" w:header="708" w:footer="708" w:gutter="0"/>
          <w:cols w:space="708"/>
          <w:docGrid w:linePitch="360"/>
        </w:sectPr>
      </w:pPr>
    </w:p>
    <w:p w:rsidR="003B43FA" w:rsidRDefault="003B43FA" w:rsidP="00EB3B1C">
      <w:pPr>
        <w:pStyle w:val="Default"/>
        <w:tabs>
          <w:tab w:val="left" w:pos="1134"/>
        </w:tabs>
        <w:spacing w:before="360"/>
        <w:ind w:left="1134" w:hanging="1134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lastRenderedPageBreak/>
        <w:t>a.s.</w:t>
      </w:r>
      <w:r>
        <w:rPr>
          <w:rFonts w:asciiTheme="majorHAnsi" w:hAnsiTheme="majorHAnsi"/>
          <w:color w:val="auto"/>
        </w:rPr>
        <w:tab/>
        <w:t>akciová spoločnosť</w:t>
      </w:r>
    </w:p>
    <w:p w:rsidR="009801D2" w:rsidRDefault="009801D2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BRO</w:t>
      </w:r>
      <w:r>
        <w:rPr>
          <w:rFonts w:asciiTheme="majorHAnsi" w:hAnsiTheme="majorHAnsi"/>
          <w:color w:val="auto"/>
        </w:rPr>
        <w:tab/>
        <w:t>biologicky rozložiteľný odpad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8B25C1">
        <w:rPr>
          <w:rFonts w:asciiTheme="majorHAnsi" w:hAnsiTheme="majorHAnsi"/>
          <w:color w:val="auto"/>
        </w:rPr>
        <w:t>CLLD</w:t>
      </w:r>
      <w:r w:rsidRPr="008B25C1">
        <w:rPr>
          <w:rFonts w:asciiTheme="majorHAnsi" w:hAnsiTheme="majorHAnsi"/>
          <w:color w:val="auto"/>
        </w:rPr>
        <w:tab/>
        <w:t>stratégia miestneho rozvoja vedená komunitou</w:t>
      </w:r>
    </w:p>
    <w:p w:rsidR="00CE0D60" w:rsidRDefault="00CE0D6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ČSR</w:t>
      </w:r>
      <w:r>
        <w:rPr>
          <w:rFonts w:asciiTheme="majorHAnsi" w:hAnsiTheme="majorHAnsi"/>
          <w:color w:val="auto"/>
        </w:rPr>
        <w:tab/>
      </w:r>
      <w:r>
        <w:rPr>
          <w:rFonts w:asciiTheme="majorHAnsi" w:hAnsiTheme="majorHAnsi"/>
        </w:rPr>
        <w:t>Československá</w:t>
      </w:r>
      <w:r w:rsidRPr="0046451A">
        <w:rPr>
          <w:rFonts w:asciiTheme="majorHAnsi" w:hAnsiTheme="majorHAnsi"/>
        </w:rPr>
        <w:t xml:space="preserve"> republik</w:t>
      </w:r>
      <w:r>
        <w:rPr>
          <w:rFonts w:asciiTheme="majorHAnsi" w:hAnsiTheme="majorHAnsi"/>
        </w:rPr>
        <w:t>a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8B25C1">
        <w:rPr>
          <w:rFonts w:asciiTheme="majorHAnsi" w:hAnsiTheme="majorHAnsi"/>
          <w:color w:val="auto"/>
        </w:rPr>
        <w:t>ČOV</w:t>
      </w:r>
      <w:r w:rsidRPr="008B25C1">
        <w:rPr>
          <w:rFonts w:asciiTheme="majorHAnsi" w:hAnsiTheme="majorHAnsi"/>
          <w:color w:val="auto"/>
        </w:rPr>
        <w:tab/>
        <w:t>čistiareň odpadových vôd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8B25C1">
        <w:rPr>
          <w:rFonts w:asciiTheme="majorHAnsi" w:hAnsiTheme="majorHAnsi"/>
          <w:color w:val="auto"/>
        </w:rPr>
        <w:t>EÚ</w:t>
      </w:r>
      <w:r w:rsidRPr="008B25C1">
        <w:rPr>
          <w:rFonts w:asciiTheme="majorHAnsi" w:hAnsiTheme="majorHAnsi"/>
          <w:color w:val="auto"/>
        </w:rPr>
        <w:tab/>
        <w:t>Európska únia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</w:rPr>
      </w:pPr>
      <w:r w:rsidRPr="008B25C1">
        <w:rPr>
          <w:rFonts w:asciiTheme="majorHAnsi" w:hAnsiTheme="majorHAnsi"/>
        </w:rPr>
        <w:t>CHVÚ</w:t>
      </w:r>
      <w:r w:rsidRPr="008B25C1">
        <w:rPr>
          <w:rFonts w:asciiTheme="majorHAnsi" w:hAnsiTheme="majorHAnsi"/>
        </w:rPr>
        <w:tab/>
        <w:t>chránené vtáčie územie</w:t>
      </w:r>
    </w:p>
    <w:p w:rsidR="00C22240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</w:rPr>
      </w:pPr>
      <w:r w:rsidRPr="008B25C1">
        <w:rPr>
          <w:rFonts w:asciiTheme="majorHAnsi" w:hAnsiTheme="majorHAnsi"/>
        </w:rPr>
        <w:t>IBV</w:t>
      </w:r>
      <w:r w:rsidRPr="008B25C1">
        <w:rPr>
          <w:rFonts w:asciiTheme="majorHAnsi" w:hAnsiTheme="majorHAnsi"/>
        </w:rPr>
        <w:tab/>
        <w:t>individuálna bytová výstavba</w:t>
      </w:r>
    </w:p>
    <w:p w:rsidR="00CE0D60" w:rsidRPr="008B25C1" w:rsidRDefault="00CE0D6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</w:rPr>
      </w:pPr>
      <w:r>
        <w:rPr>
          <w:rFonts w:asciiTheme="majorHAnsi" w:hAnsiTheme="majorHAnsi"/>
        </w:rPr>
        <w:t>JRD</w:t>
      </w:r>
      <w:r>
        <w:rPr>
          <w:rFonts w:asciiTheme="majorHAnsi" w:hAnsiTheme="majorHAnsi"/>
        </w:rPr>
        <w:tab/>
        <w:t>jednotné roľnícke družstvo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</w:rPr>
      </w:pPr>
      <w:r w:rsidRPr="008B25C1">
        <w:rPr>
          <w:rFonts w:asciiTheme="majorHAnsi" w:hAnsiTheme="majorHAnsi"/>
        </w:rPr>
        <w:t>KD</w:t>
      </w:r>
      <w:r w:rsidRPr="008B25C1">
        <w:rPr>
          <w:rFonts w:asciiTheme="majorHAnsi" w:hAnsiTheme="majorHAnsi"/>
        </w:rPr>
        <w:tab/>
        <w:t>kultúrny dom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</w:rPr>
      </w:pPr>
      <w:r w:rsidRPr="008B25C1">
        <w:rPr>
          <w:rFonts w:asciiTheme="majorHAnsi" w:hAnsiTheme="majorHAnsi"/>
        </w:rPr>
        <w:t>KSK</w:t>
      </w:r>
      <w:r w:rsidRPr="008B25C1">
        <w:rPr>
          <w:rFonts w:asciiTheme="majorHAnsi" w:hAnsiTheme="majorHAnsi"/>
        </w:rPr>
        <w:tab/>
        <w:t>Košický samosprávny kraj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 w:cs="Tahoma"/>
          <w:color w:val="auto"/>
          <w:shd w:val="clear" w:color="auto" w:fill="FFFFFF"/>
        </w:rPr>
      </w:pPr>
      <w:r w:rsidRPr="008B25C1">
        <w:rPr>
          <w:rFonts w:asciiTheme="majorHAnsi" w:hAnsiTheme="majorHAnsi" w:cs="Tahoma"/>
          <w:color w:val="auto"/>
          <w:shd w:val="clear" w:color="auto" w:fill="FFFFFF"/>
        </w:rPr>
        <w:t xml:space="preserve">LEADER </w:t>
      </w:r>
      <w:r w:rsidRPr="008B25C1">
        <w:rPr>
          <w:rFonts w:asciiTheme="majorHAnsi" w:hAnsiTheme="majorHAnsi" w:cs="Tahoma"/>
          <w:color w:val="auto"/>
          <w:shd w:val="clear" w:color="auto" w:fill="FFFFFF"/>
        </w:rPr>
        <w:tab/>
        <w:t>spájanie aktivít, ktoré podporujú hospodársky rozvoj vidieka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 w:cs="Tahoma"/>
          <w:color w:val="auto"/>
          <w:shd w:val="clear" w:color="auto" w:fill="FFFFFF"/>
        </w:rPr>
      </w:pPr>
      <w:r w:rsidRPr="008B25C1">
        <w:rPr>
          <w:rFonts w:asciiTheme="majorHAnsi" w:hAnsiTheme="majorHAnsi" w:cs="Tahoma"/>
          <w:color w:val="auto"/>
          <w:shd w:val="clear" w:color="auto" w:fill="FFFFFF"/>
        </w:rPr>
        <w:t>MAS</w:t>
      </w:r>
      <w:r w:rsidRPr="008B25C1">
        <w:rPr>
          <w:rFonts w:asciiTheme="majorHAnsi" w:hAnsiTheme="majorHAnsi" w:cs="Tahoma"/>
          <w:color w:val="auto"/>
          <w:shd w:val="clear" w:color="auto" w:fill="FFFFFF"/>
        </w:rPr>
        <w:tab/>
        <w:t>miestna akčná skupina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 w:cs="Tahoma"/>
          <w:color w:val="auto"/>
          <w:shd w:val="clear" w:color="auto" w:fill="FFFFFF"/>
        </w:rPr>
      </w:pPr>
      <w:r w:rsidRPr="008B25C1">
        <w:rPr>
          <w:rFonts w:asciiTheme="majorHAnsi" w:hAnsiTheme="majorHAnsi" w:cs="Tahoma"/>
          <w:color w:val="auto"/>
          <w:shd w:val="clear" w:color="auto" w:fill="FFFFFF"/>
        </w:rPr>
        <w:t>MF SR</w:t>
      </w:r>
      <w:r w:rsidRPr="008B25C1">
        <w:rPr>
          <w:rFonts w:asciiTheme="majorHAnsi" w:hAnsiTheme="majorHAnsi" w:cs="Tahoma"/>
          <w:color w:val="auto"/>
          <w:shd w:val="clear" w:color="auto" w:fill="FFFFFF"/>
        </w:rPr>
        <w:tab/>
        <w:t>Ministerstvo financií SR</w:t>
      </w:r>
    </w:p>
    <w:p w:rsidR="000F113A" w:rsidRPr="008B25C1" w:rsidRDefault="000F113A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 w:cs="Tahoma"/>
          <w:color w:val="auto"/>
          <w:shd w:val="clear" w:color="auto" w:fill="FFFFFF"/>
        </w:rPr>
      </w:pPr>
      <w:r w:rsidRPr="008B25C1">
        <w:rPr>
          <w:rFonts w:asciiTheme="majorHAnsi" w:hAnsiTheme="majorHAnsi" w:cs="Tahoma"/>
          <w:color w:val="auto"/>
          <w:shd w:val="clear" w:color="auto" w:fill="FFFFFF"/>
        </w:rPr>
        <w:t>MRK</w:t>
      </w:r>
      <w:r w:rsidRPr="008B25C1">
        <w:rPr>
          <w:rFonts w:asciiTheme="majorHAnsi" w:hAnsiTheme="majorHAnsi" w:cs="Tahoma"/>
          <w:color w:val="auto"/>
          <w:shd w:val="clear" w:color="auto" w:fill="FFFFFF"/>
        </w:rPr>
        <w:tab/>
      </w:r>
      <w:proofErr w:type="spellStart"/>
      <w:r w:rsidRPr="008B25C1">
        <w:rPr>
          <w:rFonts w:asciiTheme="majorHAnsi" w:hAnsiTheme="majorHAnsi" w:cs="Tahoma"/>
          <w:color w:val="auto"/>
          <w:shd w:val="clear" w:color="auto" w:fill="FFFFFF"/>
        </w:rPr>
        <w:t>marginalizovaná</w:t>
      </w:r>
      <w:proofErr w:type="spellEnd"/>
      <w:r w:rsidRPr="008B25C1">
        <w:rPr>
          <w:rFonts w:asciiTheme="majorHAnsi" w:hAnsiTheme="majorHAnsi" w:cs="Tahoma"/>
          <w:color w:val="auto"/>
          <w:shd w:val="clear" w:color="auto" w:fill="FFFFFF"/>
        </w:rPr>
        <w:t xml:space="preserve"> rómska komunita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 w:cs="Tahoma"/>
          <w:color w:val="auto"/>
          <w:shd w:val="clear" w:color="auto" w:fill="FFFFFF"/>
        </w:rPr>
      </w:pPr>
      <w:r w:rsidRPr="008B25C1">
        <w:rPr>
          <w:rFonts w:asciiTheme="majorHAnsi" w:hAnsiTheme="majorHAnsi" w:cs="Tahoma"/>
          <w:color w:val="auto"/>
          <w:shd w:val="clear" w:color="auto" w:fill="FFFFFF"/>
        </w:rPr>
        <w:t>MSP</w:t>
      </w:r>
      <w:r w:rsidRPr="008B25C1">
        <w:rPr>
          <w:rFonts w:asciiTheme="majorHAnsi" w:hAnsiTheme="majorHAnsi" w:cs="Tahoma"/>
          <w:color w:val="auto"/>
          <w:shd w:val="clear" w:color="auto" w:fill="FFFFFF"/>
        </w:rPr>
        <w:tab/>
        <w:t>malé a stredné podnikanie</w:t>
      </w:r>
    </w:p>
    <w:p w:rsidR="00C22240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 w:cs="Tahoma"/>
          <w:color w:val="auto"/>
          <w:shd w:val="clear" w:color="auto" w:fill="FFFFFF"/>
        </w:rPr>
      </w:pPr>
      <w:r w:rsidRPr="008B25C1">
        <w:rPr>
          <w:rFonts w:asciiTheme="majorHAnsi" w:hAnsiTheme="majorHAnsi" w:cs="Tahoma"/>
          <w:color w:val="auto"/>
          <w:shd w:val="clear" w:color="auto" w:fill="FFFFFF"/>
        </w:rPr>
        <w:t>MŠ</w:t>
      </w:r>
      <w:r w:rsidRPr="008B25C1">
        <w:rPr>
          <w:rFonts w:asciiTheme="majorHAnsi" w:hAnsiTheme="majorHAnsi" w:cs="Tahoma"/>
          <w:color w:val="auto"/>
          <w:shd w:val="clear" w:color="auto" w:fill="FFFFFF"/>
        </w:rPr>
        <w:tab/>
        <w:t>materská škola</w:t>
      </w:r>
    </w:p>
    <w:p w:rsidR="000F113A" w:rsidRPr="008B25C1" w:rsidRDefault="000F113A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 w:cs="Tahoma"/>
          <w:color w:val="auto"/>
          <w:shd w:val="clear" w:color="auto" w:fill="FFFFFF"/>
        </w:rPr>
      </w:pPr>
      <w:r w:rsidRPr="008B25C1">
        <w:rPr>
          <w:rFonts w:asciiTheme="majorHAnsi" w:hAnsiTheme="majorHAnsi" w:cs="Tahoma"/>
          <w:color w:val="auto"/>
          <w:shd w:val="clear" w:color="auto" w:fill="FFFFFF"/>
        </w:rPr>
        <w:t>MV SR</w:t>
      </w:r>
      <w:r w:rsidRPr="008B25C1">
        <w:rPr>
          <w:rFonts w:asciiTheme="majorHAnsi" w:hAnsiTheme="majorHAnsi" w:cs="Tahoma"/>
          <w:color w:val="auto"/>
          <w:shd w:val="clear" w:color="auto" w:fill="FFFFFF"/>
        </w:rPr>
        <w:tab/>
        <w:t>Ministerstvo vnútra SR</w:t>
      </w:r>
    </w:p>
    <w:p w:rsidR="003B43FA" w:rsidRPr="008B25C1" w:rsidRDefault="003B43FA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 w:cs="Tahoma"/>
          <w:color w:val="auto"/>
          <w:shd w:val="clear" w:color="auto" w:fill="FFFFFF"/>
        </w:rPr>
      </w:pPr>
      <w:proofErr w:type="spellStart"/>
      <w:r>
        <w:rPr>
          <w:rFonts w:asciiTheme="majorHAnsi" w:hAnsiTheme="majorHAnsi" w:cs="Tahoma"/>
          <w:color w:val="auto"/>
          <w:shd w:val="clear" w:color="auto" w:fill="FFFFFF"/>
        </w:rPr>
        <w:t>n.o</w:t>
      </w:r>
      <w:proofErr w:type="spellEnd"/>
      <w:r>
        <w:rPr>
          <w:rFonts w:asciiTheme="majorHAnsi" w:hAnsiTheme="majorHAnsi" w:cs="Tahoma"/>
          <w:color w:val="auto"/>
          <w:shd w:val="clear" w:color="auto" w:fill="FFFFFF"/>
        </w:rPr>
        <w:t>.</w:t>
      </w:r>
      <w:r>
        <w:rPr>
          <w:rFonts w:asciiTheme="majorHAnsi" w:hAnsiTheme="majorHAnsi" w:cs="Tahoma"/>
          <w:color w:val="auto"/>
          <w:shd w:val="clear" w:color="auto" w:fill="FFFFFF"/>
        </w:rPr>
        <w:tab/>
        <w:t>nezisková organizácia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 w:cs="Tahoma"/>
          <w:color w:val="auto"/>
          <w:shd w:val="clear" w:color="auto" w:fill="FFFFFF"/>
        </w:rPr>
      </w:pPr>
      <w:proofErr w:type="spellStart"/>
      <w:r w:rsidRPr="008B25C1">
        <w:rPr>
          <w:rFonts w:asciiTheme="majorHAnsi" w:hAnsiTheme="majorHAnsi" w:cs="Tahoma"/>
          <w:color w:val="auto"/>
          <w:shd w:val="clear" w:color="auto" w:fill="FFFFFF"/>
        </w:rPr>
        <w:t>OcÚ</w:t>
      </w:r>
      <w:proofErr w:type="spellEnd"/>
      <w:r w:rsidRPr="008B25C1">
        <w:rPr>
          <w:rFonts w:asciiTheme="majorHAnsi" w:hAnsiTheme="majorHAnsi" w:cs="Tahoma"/>
          <w:color w:val="auto"/>
          <w:shd w:val="clear" w:color="auto" w:fill="FFFFFF"/>
        </w:rPr>
        <w:tab/>
        <w:t>obecný úrad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8B25C1">
        <w:rPr>
          <w:rFonts w:asciiTheme="majorHAnsi" w:hAnsiTheme="majorHAnsi"/>
          <w:color w:val="auto"/>
        </w:rPr>
        <w:t>OP</w:t>
      </w:r>
      <w:r w:rsidRPr="008B25C1">
        <w:rPr>
          <w:rFonts w:asciiTheme="majorHAnsi" w:hAnsiTheme="majorHAnsi"/>
          <w:color w:val="auto"/>
        </w:rPr>
        <w:tab/>
        <w:t>operačný program</w:t>
      </w:r>
    </w:p>
    <w:p w:rsidR="00EB3B1C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8B25C1">
        <w:rPr>
          <w:rFonts w:asciiTheme="majorHAnsi" w:hAnsiTheme="majorHAnsi"/>
          <w:color w:val="auto"/>
        </w:rPr>
        <w:t>OR SR</w:t>
      </w:r>
      <w:r w:rsidRPr="008B25C1">
        <w:rPr>
          <w:rFonts w:asciiTheme="majorHAnsi" w:hAnsiTheme="majorHAnsi"/>
          <w:color w:val="auto"/>
        </w:rPr>
        <w:tab/>
        <w:t>obchodný register Slovenskej republiky</w:t>
      </w:r>
    </w:p>
    <w:p w:rsidR="00EB3B1C" w:rsidRDefault="00EB3B1C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OŠK</w:t>
      </w:r>
      <w:r>
        <w:rPr>
          <w:rFonts w:asciiTheme="majorHAnsi" w:hAnsiTheme="majorHAnsi"/>
          <w:color w:val="auto"/>
        </w:rPr>
        <w:tab/>
      </w:r>
      <w:r w:rsidR="003B43FA">
        <w:rPr>
          <w:rFonts w:asciiTheme="majorHAnsi" w:hAnsiTheme="majorHAnsi"/>
          <w:color w:val="auto"/>
        </w:rPr>
        <w:t>Obecný športový klub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8B25C1">
        <w:rPr>
          <w:rFonts w:asciiTheme="majorHAnsi" w:hAnsiTheme="majorHAnsi"/>
          <w:color w:val="auto"/>
        </w:rPr>
        <w:t>PD</w:t>
      </w:r>
      <w:r w:rsidRPr="008B25C1">
        <w:rPr>
          <w:rFonts w:asciiTheme="majorHAnsi" w:hAnsiTheme="majorHAnsi"/>
          <w:color w:val="auto"/>
        </w:rPr>
        <w:tab/>
        <w:t>projektová dokumentácia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360"/>
        <w:ind w:left="1134" w:hanging="1134"/>
        <w:rPr>
          <w:rFonts w:asciiTheme="majorHAnsi" w:hAnsiTheme="majorHAnsi"/>
          <w:color w:val="auto"/>
        </w:rPr>
      </w:pPr>
      <w:r w:rsidRPr="008B25C1">
        <w:rPr>
          <w:rFonts w:asciiTheme="majorHAnsi" w:hAnsiTheme="majorHAnsi"/>
          <w:color w:val="auto"/>
        </w:rPr>
        <w:lastRenderedPageBreak/>
        <w:t>PHSR</w:t>
      </w:r>
      <w:r w:rsidRPr="008B25C1">
        <w:rPr>
          <w:rFonts w:asciiTheme="majorHAnsi" w:hAnsiTheme="majorHAnsi"/>
          <w:color w:val="auto"/>
        </w:rPr>
        <w:tab/>
        <w:t>Program hospodárskeho a sociálneho rozvoja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8B25C1">
        <w:rPr>
          <w:rFonts w:asciiTheme="majorHAnsi" w:hAnsiTheme="majorHAnsi"/>
          <w:color w:val="auto"/>
        </w:rPr>
        <w:t>PRO</w:t>
      </w:r>
      <w:r w:rsidRPr="008B25C1">
        <w:rPr>
          <w:rFonts w:asciiTheme="majorHAnsi" w:hAnsiTheme="majorHAnsi"/>
          <w:color w:val="auto"/>
        </w:rPr>
        <w:tab/>
        <w:t>Program rozvoja obce</w:t>
      </w:r>
    </w:p>
    <w:p w:rsidR="00C22240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8B25C1">
        <w:rPr>
          <w:rFonts w:asciiTheme="majorHAnsi" w:hAnsiTheme="majorHAnsi"/>
          <w:color w:val="auto"/>
        </w:rPr>
        <w:t>PRV</w:t>
      </w:r>
      <w:r w:rsidRPr="008B25C1">
        <w:rPr>
          <w:rFonts w:asciiTheme="majorHAnsi" w:hAnsiTheme="majorHAnsi"/>
          <w:color w:val="auto"/>
        </w:rPr>
        <w:tab/>
        <w:t>program rozvoja vidieka</w:t>
      </w:r>
    </w:p>
    <w:p w:rsidR="009801D2" w:rsidRPr="008B25C1" w:rsidRDefault="009801D2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RD</w:t>
      </w:r>
      <w:r>
        <w:rPr>
          <w:rFonts w:asciiTheme="majorHAnsi" w:hAnsiTheme="majorHAnsi"/>
          <w:color w:val="auto"/>
        </w:rPr>
        <w:tab/>
        <w:t>roľnícke družstvo</w:t>
      </w:r>
    </w:p>
    <w:p w:rsidR="00C22240" w:rsidRPr="00EB3B1C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EB3B1C">
        <w:rPr>
          <w:rFonts w:asciiTheme="majorHAnsi" w:hAnsiTheme="majorHAnsi"/>
          <w:color w:val="auto"/>
        </w:rPr>
        <w:t>s.r.o.</w:t>
      </w:r>
      <w:r w:rsidRPr="00EB3B1C">
        <w:rPr>
          <w:rFonts w:asciiTheme="majorHAnsi" w:hAnsiTheme="majorHAnsi"/>
          <w:color w:val="auto"/>
        </w:rPr>
        <w:tab/>
        <w:t>spoločnosť s ručením obmedzeným</w:t>
      </w:r>
    </w:p>
    <w:p w:rsidR="003B43FA" w:rsidRPr="008B25C1" w:rsidRDefault="003B43FA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EB3B1C">
        <w:rPr>
          <w:rFonts w:asciiTheme="majorHAnsi" w:hAnsiTheme="majorHAnsi"/>
          <w:color w:val="auto"/>
        </w:rPr>
        <w:t>SO</w:t>
      </w:r>
      <w:r w:rsidRPr="00EB3B1C">
        <w:rPr>
          <w:rFonts w:asciiTheme="majorHAnsi" w:hAnsiTheme="majorHAnsi"/>
          <w:color w:val="auto"/>
        </w:rPr>
        <w:tab/>
        <w:t>stavebný objekt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8B25C1">
        <w:rPr>
          <w:rFonts w:asciiTheme="majorHAnsi" w:hAnsiTheme="majorHAnsi"/>
          <w:color w:val="auto"/>
        </w:rPr>
        <w:t>SODB</w:t>
      </w:r>
      <w:r w:rsidRPr="008B25C1">
        <w:rPr>
          <w:rFonts w:asciiTheme="majorHAnsi" w:hAnsiTheme="majorHAnsi"/>
          <w:color w:val="auto"/>
        </w:rPr>
        <w:tab/>
        <w:t>sčítanie obyvateľov, domov a bytov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EB3B1C">
        <w:rPr>
          <w:rFonts w:asciiTheme="majorHAnsi" w:hAnsiTheme="majorHAnsi"/>
          <w:color w:val="auto"/>
        </w:rPr>
        <w:t>SPP</w:t>
      </w:r>
      <w:r w:rsidRPr="00EB3B1C">
        <w:rPr>
          <w:rFonts w:asciiTheme="majorHAnsi" w:hAnsiTheme="majorHAnsi"/>
          <w:color w:val="auto"/>
        </w:rPr>
        <w:tab/>
        <w:t>Slovenský plynárenský priemysel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8B25C1">
        <w:rPr>
          <w:rFonts w:asciiTheme="majorHAnsi" w:hAnsiTheme="majorHAnsi"/>
          <w:color w:val="auto"/>
        </w:rPr>
        <w:t>SR</w:t>
      </w:r>
      <w:r w:rsidRPr="008B25C1">
        <w:rPr>
          <w:rFonts w:asciiTheme="majorHAnsi" w:hAnsiTheme="majorHAnsi"/>
          <w:color w:val="auto"/>
        </w:rPr>
        <w:tab/>
        <w:t>Slovenská republika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8B25C1">
        <w:rPr>
          <w:rFonts w:asciiTheme="majorHAnsi" w:hAnsiTheme="majorHAnsi"/>
          <w:color w:val="auto"/>
        </w:rPr>
        <w:t>SWOT</w:t>
      </w:r>
      <w:r w:rsidRPr="008B25C1">
        <w:rPr>
          <w:rFonts w:asciiTheme="majorHAnsi" w:hAnsiTheme="majorHAnsi"/>
          <w:color w:val="auto"/>
        </w:rPr>
        <w:tab/>
        <w:t>analýza slabých a silných stránok, príležitostí a ohrození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8B25C1">
        <w:rPr>
          <w:rFonts w:asciiTheme="majorHAnsi" w:hAnsiTheme="majorHAnsi"/>
          <w:color w:val="auto"/>
        </w:rPr>
        <w:t>ŠF EÚ</w:t>
      </w:r>
      <w:r w:rsidRPr="008B25C1">
        <w:rPr>
          <w:rFonts w:asciiTheme="majorHAnsi" w:hAnsiTheme="majorHAnsi"/>
          <w:color w:val="auto"/>
        </w:rPr>
        <w:tab/>
        <w:t>štrukturálne fondy EÚ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EB3B1C">
        <w:rPr>
          <w:rFonts w:asciiTheme="majorHAnsi" w:hAnsiTheme="majorHAnsi"/>
          <w:color w:val="auto"/>
        </w:rPr>
        <w:t>ŠÚ SR</w:t>
      </w:r>
      <w:r w:rsidRPr="00EB3B1C">
        <w:rPr>
          <w:rFonts w:asciiTheme="majorHAnsi" w:hAnsiTheme="majorHAnsi"/>
          <w:color w:val="auto"/>
        </w:rPr>
        <w:tab/>
        <w:t>Štatistický úrad Slovenskej republiky</w:t>
      </w:r>
    </w:p>
    <w:p w:rsidR="00C22240" w:rsidRPr="00EB3B1C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EB3B1C">
        <w:rPr>
          <w:rFonts w:asciiTheme="majorHAnsi" w:hAnsiTheme="majorHAnsi"/>
          <w:color w:val="auto"/>
        </w:rPr>
        <w:t>TKO</w:t>
      </w:r>
      <w:r w:rsidRPr="00EB3B1C">
        <w:rPr>
          <w:rFonts w:asciiTheme="majorHAnsi" w:hAnsiTheme="majorHAnsi"/>
          <w:color w:val="auto"/>
        </w:rPr>
        <w:tab/>
        <w:t>tuhý komunálny odpad</w:t>
      </w:r>
    </w:p>
    <w:p w:rsidR="00C22240" w:rsidRPr="00EB3B1C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EB3B1C">
        <w:rPr>
          <w:rFonts w:asciiTheme="majorHAnsi" w:hAnsiTheme="majorHAnsi"/>
          <w:color w:val="auto"/>
        </w:rPr>
        <w:t>TS</w:t>
      </w:r>
      <w:r w:rsidRPr="00EB3B1C">
        <w:rPr>
          <w:rFonts w:asciiTheme="majorHAnsi" w:hAnsiTheme="majorHAnsi"/>
          <w:color w:val="auto"/>
        </w:rPr>
        <w:tab/>
        <w:t>trafostanica</w:t>
      </w:r>
    </w:p>
    <w:p w:rsidR="003B43FA" w:rsidRPr="00EB3B1C" w:rsidRDefault="003B43FA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EB3B1C">
        <w:rPr>
          <w:rFonts w:asciiTheme="majorHAnsi" w:hAnsiTheme="majorHAnsi"/>
          <w:color w:val="auto"/>
        </w:rPr>
        <w:t>TV</w:t>
      </w:r>
      <w:r w:rsidRPr="00EB3B1C">
        <w:rPr>
          <w:rFonts w:asciiTheme="majorHAnsi" w:hAnsiTheme="majorHAnsi"/>
          <w:color w:val="auto"/>
        </w:rPr>
        <w:tab/>
        <w:t>televízia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8B25C1">
        <w:rPr>
          <w:rFonts w:asciiTheme="majorHAnsi" w:hAnsiTheme="majorHAnsi"/>
          <w:color w:val="auto"/>
        </w:rPr>
        <w:t>ul.</w:t>
      </w:r>
      <w:r w:rsidRPr="008B25C1">
        <w:rPr>
          <w:rFonts w:asciiTheme="majorHAnsi" w:hAnsiTheme="majorHAnsi"/>
          <w:color w:val="auto"/>
        </w:rPr>
        <w:tab/>
        <w:t>ulica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8B25C1">
        <w:rPr>
          <w:rFonts w:asciiTheme="majorHAnsi" w:hAnsiTheme="majorHAnsi"/>
          <w:color w:val="auto"/>
        </w:rPr>
        <w:t>ÚPN</w:t>
      </w:r>
      <w:r w:rsidRPr="008B25C1">
        <w:rPr>
          <w:rFonts w:asciiTheme="majorHAnsi" w:hAnsiTheme="majorHAnsi"/>
          <w:color w:val="auto"/>
        </w:rPr>
        <w:tab/>
        <w:t>územný plán</w:t>
      </w:r>
    </w:p>
    <w:p w:rsidR="00C22240" w:rsidRPr="00EB3B1C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EB3B1C">
        <w:rPr>
          <w:rFonts w:asciiTheme="majorHAnsi" w:hAnsiTheme="majorHAnsi"/>
          <w:color w:val="auto"/>
        </w:rPr>
        <w:t>VÚB</w:t>
      </w:r>
      <w:r w:rsidRPr="00EB3B1C">
        <w:rPr>
          <w:rFonts w:asciiTheme="majorHAnsi" w:hAnsiTheme="majorHAnsi"/>
          <w:color w:val="auto"/>
        </w:rPr>
        <w:tab/>
        <w:t>Všeobecná úverová banka</w:t>
      </w:r>
    </w:p>
    <w:p w:rsidR="000F113A" w:rsidRPr="00EB3B1C" w:rsidRDefault="000F113A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EB3B1C">
        <w:rPr>
          <w:rFonts w:asciiTheme="majorHAnsi" w:hAnsiTheme="majorHAnsi"/>
          <w:color w:val="auto"/>
        </w:rPr>
        <w:t>VZN</w:t>
      </w:r>
      <w:r w:rsidRPr="00EB3B1C">
        <w:rPr>
          <w:rFonts w:asciiTheme="majorHAnsi" w:hAnsiTheme="majorHAnsi"/>
          <w:color w:val="auto"/>
        </w:rPr>
        <w:tab/>
        <w:t>všeobecné záväzné nariadenie</w:t>
      </w:r>
    </w:p>
    <w:p w:rsidR="00C22240" w:rsidRPr="008B25C1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proofErr w:type="spellStart"/>
      <w:r w:rsidRPr="008B25C1">
        <w:rPr>
          <w:rFonts w:asciiTheme="majorHAnsi" w:hAnsiTheme="majorHAnsi"/>
          <w:color w:val="auto"/>
        </w:rPr>
        <w:t>Z.z</w:t>
      </w:r>
      <w:proofErr w:type="spellEnd"/>
      <w:r w:rsidRPr="008B25C1">
        <w:rPr>
          <w:rFonts w:asciiTheme="majorHAnsi" w:hAnsiTheme="majorHAnsi"/>
          <w:color w:val="auto"/>
        </w:rPr>
        <w:t>.</w:t>
      </w:r>
      <w:r w:rsidRPr="008B25C1">
        <w:rPr>
          <w:rFonts w:asciiTheme="majorHAnsi" w:hAnsiTheme="majorHAnsi"/>
          <w:color w:val="auto"/>
        </w:rPr>
        <w:tab/>
        <w:t>zbierka zákonov</w:t>
      </w:r>
    </w:p>
    <w:p w:rsidR="00C22240" w:rsidRDefault="00C22240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 w:rsidRPr="008B25C1">
        <w:rPr>
          <w:rFonts w:asciiTheme="majorHAnsi" w:hAnsiTheme="majorHAnsi"/>
          <w:color w:val="auto"/>
        </w:rPr>
        <w:t>ŽP</w:t>
      </w:r>
      <w:r w:rsidRPr="008B25C1">
        <w:rPr>
          <w:rFonts w:asciiTheme="majorHAnsi" w:hAnsiTheme="majorHAnsi"/>
          <w:color w:val="auto"/>
        </w:rPr>
        <w:tab/>
        <w:t>životné prostredie</w:t>
      </w:r>
    </w:p>
    <w:p w:rsidR="009801D2" w:rsidRDefault="009801D2" w:rsidP="00EB3B1C">
      <w:pPr>
        <w:pStyle w:val="Default"/>
        <w:tabs>
          <w:tab w:val="left" w:pos="1134"/>
        </w:tabs>
        <w:spacing w:before="40"/>
        <w:ind w:left="1134" w:hanging="1134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ZŠ</w:t>
      </w:r>
      <w:r>
        <w:rPr>
          <w:rFonts w:asciiTheme="majorHAnsi" w:hAnsiTheme="majorHAnsi"/>
          <w:color w:val="auto"/>
        </w:rPr>
        <w:tab/>
        <w:t>základná škola</w:t>
      </w:r>
    </w:p>
    <w:p w:rsidR="00EB3B1C" w:rsidRDefault="00EB3B1C" w:rsidP="00C87473">
      <w:pPr>
        <w:pStyle w:val="Default"/>
        <w:tabs>
          <w:tab w:val="left" w:pos="1560"/>
        </w:tabs>
        <w:spacing w:before="40"/>
        <w:rPr>
          <w:rFonts w:asciiTheme="majorHAnsi" w:hAnsiTheme="majorHAnsi"/>
          <w:color w:val="auto"/>
        </w:rPr>
        <w:sectPr w:rsidR="00EB3B1C" w:rsidSect="00EB3B1C">
          <w:type w:val="continuous"/>
          <w:pgSz w:w="11906" w:h="16838"/>
          <w:pgMar w:top="1418" w:right="1134" w:bottom="1418" w:left="1701" w:header="708" w:footer="708" w:gutter="0"/>
          <w:pgNumType w:start="1"/>
          <w:cols w:num="2" w:space="1137"/>
          <w:docGrid w:linePitch="360"/>
        </w:sectPr>
      </w:pPr>
    </w:p>
    <w:p w:rsidR="00C87473" w:rsidRPr="002C115D" w:rsidRDefault="00C87473" w:rsidP="00C87473">
      <w:pPr>
        <w:pStyle w:val="Default"/>
        <w:tabs>
          <w:tab w:val="left" w:pos="1560"/>
        </w:tabs>
        <w:spacing w:before="40"/>
        <w:rPr>
          <w:rFonts w:asciiTheme="majorHAnsi" w:hAnsiTheme="majorHAnsi"/>
          <w:color w:val="auto"/>
        </w:rPr>
      </w:pPr>
    </w:p>
    <w:p w:rsidR="00C87473" w:rsidRDefault="00C87473" w:rsidP="00C87473">
      <w:pPr>
        <w:pStyle w:val="Default"/>
        <w:pageBreakBefore/>
        <w:pBdr>
          <w:bottom w:val="single" w:sz="4" w:space="1" w:color="auto"/>
        </w:pBdr>
        <w:tabs>
          <w:tab w:val="left" w:pos="1560"/>
        </w:tabs>
        <w:spacing w:before="120"/>
        <w:rPr>
          <w:rFonts w:asciiTheme="majorHAnsi" w:hAnsiTheme="majorHAnsi"/>
          <w:b/>
        </w:rPr>
      </w:pPr>
      <w:r w:rsidRPr="002C115D">
        <w:rPr>
          <w:rFonts w:asciiTheme="majorHAnsi" w:hAnsiTheme="majorHAnsi"/>
          <w:b/>
        </w:rPr>
        <w:lastRenderedPageBreak/>
        <w:t xml:space="preserve">Príloha č. 3: </w:t>
      </w:r>
      <w:r w:rsidRPr="002C115D">
        <w:rPr>
          <w:rFonts w:asciiTheme="majorHAnsi" w:hAnsiTheme="majorHAnsi"/>
          <w:b/>
        </w:rPr>
        <w:tab/>
        <w:t xml:space="preserve">Zoznam ekonomických subjektov pôsobiacich v obci </w:t>
      </w:r>
      <w:r w:rsidR="00CE0D60">
        <w:rPr>
          <w:rFonts w:asciiTheme="majorHAnsi" w:hAnsiTheme="majorHAnsi"/>
          <w:b/>
        </w:rPr>
        <w:t>Tušice</w:t>
      </w:r>
    </w:p>
    <w:p w:rsidR="00C87473" w:rsidRPr="002C115D" w:rsidRDefault="00C87473" w:rsidP="00C87473">
      <w:pPr>
        <w:pStyle w:val="Default"/>
        <w:tabs>
          <w:tab w:val="left" w:pos="1560"/>
        </w:tabs>
        <w:spacing w:before="120"/>
        <w:rPr>
          <w:rFonts w:asciiTheme="majorHAnsi" w:hAnsiTheme="majorHAnsi"/>
          <w:b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/>
      </w:tblPr>
      <w:tblGrid>
        <w:gridCol w:w="2160"/>
        <w:gridCol w:w="2343"/>
        <w:gridCol w:w="708"/>
        <w:gridCol w:w="2694"/>
        <w:gridCol w:w="1134"/>
      </w:tblGrid>
      <w:tr w:rsidR="00C87473" w:rsidRPr="00831532" w:rsidTr="00412681"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473" w:rsidRPr="00831532" w:rsidRDefault="00C87473" w:rsidP="00412681">
            <w:pPr>
              <w:pStyle w:val="Zarkazkladnhotextu2"/>
              <w:tabs>
                <w:tab w:val="left" w:pos="708"/>
              </w:tabs>
              <w:spacing w:before="120" w:line="240" w:lineRule="auto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Príloha č.3</w:t>
            </w:r>
            <w:r w:rsidRPr="00AC5D80">
              <w:rPr>
                <w:rFonts w:asciiTheme="majorHAnsi" w:hAnsiTheme="majorHAnsi"/>
                <w:b/>
                <w:sz w:val="20"/>
                <w:szCs w:val="20"/>
              </w:rPr>
              <w:t xml:space="preserve">: Zoznam registrovaných subjektov pôsobiacich v obci </w:t>
            </w:r>
          </w:p>
        </w:tc>
      </w:tr>
      <w:tr w:rsidR="00C87473" w:rsidRPr="001A41B7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7473" w:rsidRPr="000F7B5C" w:rsidRDefault="00C87473" w:rsidP="00412681">
            <w:pPr>
              <w:tabs>
                <w:tab w:val="left" w:pos="6854"/>
              </w:tabs>
              <w:rPr>
                <w:rFonts w:asciiTheme="majorHAnsi" w:eastAsia="Calibri" w:hAnsiTheme="majorHAnsi"/>
                <w:bCs/>
                <w:sz w:val="18"/>
                <w:szCs w:val="18"/>
              </w:rPr>
            </w:pPr>
            <w:r w:rsidRPr="000F7B5C">
              <w:rPr>
                <w:rFonts w:asciiTheme="majorHAnsi" w:eastAsia="Calibri" w:hAnsiTheme="majorHAnsi"/>
                <w:bCs/>
                <w:sz w:val="18"/>
                <w:szCs w:val="18"/>
              </w:rPr>
              <w:t>meno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7473" w:rsidRPr="00FA34B2" w:rsidRDefault="00C87473" w:rsidP="00412681">
            <w:pPr>
              <w:tabs>
                <w:tab w:val="left" w:pos="6854"/>
              </w:tabs>
              <w:rPr>
                <w:rFonts w:asciiTheme="majorHAnsi" w:eastAsia="Calibri" w:hAnsiTheme="majorHAnsi"/>
                <w:iCs/>
                <w:sz w:val="18"/>
                <w:szCs w:val="18"/>
              </w:rPr>
            </w:pPr>
            <w:r w:rsidRPr="00FA34B2">
              <w:rPr>
                <w:rFonts w:asciiTheme="majorHAnsi" w:eastAsia="Calibri" w:hAnsiTheme="majorHAnsi"/>
                <w:bCs/>
                <w:sz w:val="18"/>
                <w:szCs w:val="18"/>
              </w:rPr>
              <w:t>oblasť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7473" w:rsidRPr="00FA34B2" w:rsidRDefault="00C87473" w:rsidP="00412681">
            <w:pPr>
              <w:tabs>
                <w:tab w:val="left" w:pos="6854"/>
              </w:tabs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FA34B2">
              <w:rPr>
                <w:rFonts w:asciiTheme="majorHAnsi" w:eastAsia="Calibri" w:hAnsiTheme="majorHAnsi"/>
                <w:bCs/>
                <w:sz w:val="18"/>
                <w:szCs w:val="18"/>
              </w:rPr>
              <w:t>vznik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7473" w:rsidRPr="00B56784" w:rsidRDefault="00C87473" w:rsidP="00412681">
            <w:pPr>
              <w:tabs>
                <w:tab w:val="left" w:pos="6854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B56784">
              <w:rPr>
                <w:rFonts w:asciiTheme="majorHAnsi" w:eastAsia="Calibri" w:hAnsiTheme="majorHAnsi"/>
                <w:bCs/>
                <w:sz w:val="20"/>
                <w:szCs w:val="20"/>
              </w:rPr>
              <w:t>forma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7473" w:rsidRPr="001A41B7" w:rsidRDefault="00C87473" w:rsidP="00412681">
            <w:pPr>
              <w:tabs>
                <w:tab w:val="left" w:pos="6854"/>
              </w:tabs>
              <w:rPr>
                <w:rFonts w:asciiTheme="majorHAnsi" w:eastAsia="Calibri" w:hAnsiTheme="majorHAnsi"/>
                <w:bCs/>
                <w:sz w:val="18"/>
                <w:szCs w:val="18"/>
              </w:rPr>
            </w:pPr>
            <w:r w:rsidRPr="001A41B7">
              <w:rPr>
                <w:rFonts w:asciiTheme="majorHAnsi" w:eastAsia="Calibri" w:hAnsiTheme="majorHAnsi"/>
                <w:bCs/>
                <w:sz w:val="18"/>
                <w:szCs w:val="18"/>
              </w:rPr>
              <w:t>ICO</w:t>
            </w:r>
          </w:p>
        </w:tc>
      </w:tr>
      <w:tr w:rsidR="00C87473" w:rsidRPr="00FA34B2" w:rsidTr="00412681">
        <w:trPr>
          <w:hidden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0F7B5C" w:rsidRDefault="00C87473" w:rsidP="00412681">
            <w:pPr>
              <w:pBdr>
                <w:top w:val="single" w:sz="6" w:space="1" w:color="auto"/>
              </w:pBdr>
              <w:rPr>
                <w:rFonts w:asciiTheme="majorHAnsi" w:eastAsia="Calibri" w:hAnsiTheme="majorHAnsi" w:cs="Arial"/>
                <w:b/>
                <w:vanish/>
                <w:sz w:val="20"/>
                <w:szCs w:val="20"/>
              </w:rPr>
            </w:pPr>
            <w:r w:rsidRPr="000F7B5C">
              <w:rPr>
                <w:rFonts w:asciiTheme="majorHAnsi" w:eastAsia="Calibri" w:hAnsiTheme="majorHAnsi" w:cs="Arial"/>
                <w:b/>
                <w:vanish/>
                <w:sz w:val="20"/>
                <w:szCs w:val="20"/>
              </w:rPr>
              <w:t>Spodná časť formulára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pBdr>
                <w:top w:val="single" w:sz="6" w:space="1" w:color="auto"/>
              </w:pBdr>
              <w:rPr>
                <w:rFonts w:asciiTheme="majorHAnsi" w:eastAsia="Calibri" w:hAnsiTheme="majorHAnsi" w:cs="Arial"/>
                <w:i/>
                <w:vanish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pBdr>
                <w:top w:val="single" w:sz="6" w:space="1" w:color="auto"/>
              </w:pBdr>
              <w:jc w:val="center"/>
              <w:rPr>
                <w:rFonts w:asciiTheme="majorHAnsi" w:eastAsia="Calibri" w:hAnsiTheme="majorHAnsi" w:cs="Arial"/>
                <w:vanish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pBdr>
                <w:top w:val="single" w:sz="6" w:space="1" w:color="auto"/>
              </w:pBdr>
              <w:jc w:val="center"/>
              <w:rPr>
                <w:rFonts w:asciiTheme="majorHAnsi" w:eastAsia="Calibri" w:hAnsiTheme="majorHAnsi" w:cs="Arial"/>
                <w:vanish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pBdr>
                <w:top w:val="single" w:sz="6" w:space="1" w:color="auto"/>
              </w:pBdr>
              <w:rPr>
                <w:rFonts w:asciiTheme="majorHAnsi" w:eastAsia="Calibri" w:hAnsiTheme="majorHAnsi" w:cs="Arial"/>
                <w:vanish/>
                <w:sz w:val="20"/>
                <w:szCs w:val="20"/>
              </w:rPr>
            </w:pP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Andrej Stanko METALSTAV S&amp;A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Výroba ostatných kovových výrobkov i. 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 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32689250</w:t>
            </w:r>
          </w:p>
        </w:tc>
      </w:tr>
      <w:tr w:rsidR="00C87473" w:rsidRPr="001D551A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1D551A">
              <w:rPr>
                <w:rFonts w:eastAsia="Times New Roman" w:cs="Times New Roman"/>
                <w:color w:val="auto"/>
                <w:sz w:val="20"/>
                <w:szCs w:val="20"/>
              </w:rPr>
              <w:t>AGR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IA</w:t>
            </w:r>
            <w:r w:rsidRPr="001D551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s.r.o.</w:t>
            </w:r>
          </w:p>
          <w:p w:rsidR="00C87473" w:rsidRPr="001D551A" w:rsidRDefault="00C87473" w:rsidP="00412681">
            <w:pPr>
              <w:rPr>
                <w:sz w:val="20"/>
                <w:szCs w:val="20"/>
              </w:rPr>
            </w:pPr>
            <w:r w:rsidRPr="001D551A">
              <w:rPr>
                <w:rFonts w:asciiTheme="majorHAnsi" w:hAnsiTheme="majorHAnsi"/>
                <w:sz w:val="20"/>
                <w:szCs w:val="20"/>
              </w:rPr>
              <w:t>Zalužice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1D551A" w:rsidRDefault="00C87473" w:rsidP="00412681">
            <w:pPr>
              <w:pStyle w:val="Nadpis1"/>
              <w:shd w:val="clear" w:color="auto" w:fill="FFFFFF"/>
              <w:spacing w:before="0"/>
              <w:rPr>
                <w:rFonts w:ascii="Verdana" w:eastAsia="Times New Roman" w:hAnsi="Verdana" w:cs="Times New Roman"/>
                <w:b w:val="0"/>
                <w:i/>
                <w:color w:val="333333"/>
                <w:sz w:val="22"/>
                <w:szCs w:val="22"/>
              </w:rPr>
            </w:pPr>
            <w:r w:rsidRPr="001D551A">
              <w:rPr>
                <w:rFonts w:eastAsia="Times New Roman" w:cs="Times New Roman"/>
                <w:b w:val="0"/>
                <w:i/>
                <w:color w:val="auto"/>
                <w:sz w:val="20"/>
                <w:szCs w:val="20"/>
              </w:rPr>
              <w:t>Veľkoobchod s chemickými výrobkami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1D551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>1995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1D551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</w:pPr>
            <w:r w:rsidRPr="001D551A"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>Spoločnosť s ručením obmedzeným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1D551A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1D551A">
              <w:rPr>
                <w:rFonts w:asciiTheme="majorHAnsi" w:hAnsiTheme="majorHAnsi"/>
                <w:sz w:val="20"/>
                <w:szCs w:val="20"/>
              </w:rPr>
              <w:t>31712592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1D551A">
              <w:rPr>
                <w:rFonts w:eastAsia="Times New Roman" w:cs="Times New Roman"/>
                <w:color w:val="auto"/>
                <w:sz w:val="20"/>
                <w:szCs w:val="20"/>
              </w:rPr>
              <w:t>AGROVES s.r.o.</w:t>
            </w:r>
          </w:p>
          <w:p w:rsidR="00C87473" w:rsidRPr="001D551A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1D551A">
              <w:rPr>
                <w:rFonts w:asciiTheme="majorHAnsi" w:hAnsiTheme="majorHAnsi"/>
                <w:sz w:val="20"/>
                <w:szCs w:val="20"/>
              </w:rPr>
              <w:t>Zalužice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1D551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 w:val="0"/>
                <w:i/>
                <w:iCs/>
                <w:color w:val="auto"/>
              </w:rPr>
            </w:pPr>
            <w:r w:rsidRPr="001D551A">
              <w:rPr>
                <w:rFonts w:eastAsia="Times New Roman" w:cs="Times New Roman"/>
                <w:b w:val="0"/>
                <w:i/>
                <w:color w:val="auto"/>
                <w:sz w:val="20"/>
                <w:szCs w:val="20"/>
              </w:rPr>
              <w:t>Pestovanie obilnín (okrem ryže), strukovín a olejnatých semien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1D551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</w:pPr>
            <w:r w:rsidRPr="001D551A"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>2008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1D551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</w:pPr>
            <w:r w:rsidRPr="001D551A"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>Spoločnosť s ručením obmedzeným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1D551A">
              <w:rPr>
                <w:rFonts w:asciiTheme="majorHAnsi" w:hAnsiTheme="majorHAnsi"/>
                <w:sz w:val="20"/>
                <w:szCs w:val="20"/>
              </w:rPr>
              <w:t>44078188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AVALON s.r.o.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Ostatné odborné, vedecké a technické činnosti i. 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Spoločnosť s ručením obmedzeným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36805084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Bc. Martin </w:t>
            </w:r>
            <w:proofErr w:type="spellStart"/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Koščo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Sprostredkovanie obchodu s rozličným tovarom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46388508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BEEMSTEEL, s.r.o.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Výroba ostatných kovových výrobkov i. 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Spoločnosť s ručením obmedzeným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46182471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Daniel </w:t>
            </w:r>
            <w:proofErr w:type="spellStart"/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Ducár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Zemné práce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47616881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8A0967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C57EA7"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 xml:space="preserve">DITTEL spol. s </w:t>
            </w:r>
            <w:proofErr w:type="spellStart"/>
            <w:r w:rsidRPr="00C57EA7"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>r.o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Výroba rafinovaných ropných produktov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Spoločnosť s ručením obmedzeným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36675733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Eva </w:t>
            </w:r>
            <w:proofErr w:type="spellStart"/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Matovičová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Sprostredkovanie obchodu s rozličným tovarom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1991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32690151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Ján Zolo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Oprava iných osobných potrieb a potrieb pre domácnosti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1993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32687869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Jaroslav </w:t>
            </w:r>
            <w:proofErr w:type="spellStart"/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Doro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Ostatný maloobchod v nešpecializovaných predajniach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1999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35454172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Jaroslav </w:t>
            </w:r>
            <w:proofErr w:type="spellStart"/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Maksin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Predaj automobilov a ľahkých motorových vozidiel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1991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17196469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 xml:space="preserve">JASTEX </w:t>
            </w:r>
            <w:proofErr w:type="spellStart"/>
            <w:r w:rsidRPr="0032055A"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Výroba zámkov a pántov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Spoločnosť s ručením obmedzeným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36756636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Jozef </w:t>
            </w:r>
            <w:proofErr w:type="spellStart"/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Kačúr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Výroba zámkov a pántov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43316115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Jozef </w:t>
            </w:r>
            <w:proofErr w:type="spellStart"/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Marinčák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Rezanie, tvarovanie a konečná úprava kameňa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66273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1990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10713263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Kristína </w:t>
            </w:r>
            <w:proofErr w:type="spellStart"/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Kmecová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Prieskum trhu a verejnej mienky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47375124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 xml:space="preserve">Ľubica </w:t>
            </w:r>
            <w:proofErr w:type="spellStart"/>
            <w:r w:rsidRPr="0032055A"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>Semjanová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</w:pPr>
            <w:r w:rsidRPr="00665F94"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  <w:t>Činnosti poisťovacích agentov a maklérov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Slobodné povolanie - FO podnikajúca na základe iného ako živnostenského zákona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color w:val="333333"/>
                <w:sz w:val="20"/>
                <w:szCs w:val="20"/>
              </w:rPr>
              <w:t>42250021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Marek </w:t>
            </w:r>
            <w:proofErr w:type="spellStart"/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Kiovský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Výroba kuchynského nábytku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1995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33885729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Marián </w:t>
            </w:r>
            <w:proofErr w:type="spellStart"/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Čačko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Zemné práce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44471025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 xml:space="preserve">Marián </w:t>
            </w:r>
            <w:proofErr w:type="spellStart"/>
            <w:r w:rsidRPr="0032055A"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>Katriňák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</w:pPr>
            <w:r w:rsidRPr="00665F94"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  <w:t>Taxislužba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color w:val="333333"/>
                <w:sz w:val="20"/>
                <w:szCs w:val="20"/>
              </w:rPr>
              <w:t>41504623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Martin Bednár - KENIC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Ostatné špecializované stavebné práce i. 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40808734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Martin </w:t>
            </w:r>
            <w:proofErr w:type="spellStart"/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Talaj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 xml:space="preserve">Oprava a údržba </w:t>
            </w: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lastRenderedPageBreak/>
              <w:t>motorových vozidiel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lastRenderedPageBreak/>
              <w:t>2008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 xml:space="preserve">Podnikateľ- FO -nezapísaný </w:t>
            </w:r>
            <w:r w:rsidRPr="00B56784">
              <w:rPr>
                <w:rFonts w:asciiTheme="majorHAnsi" w:hAnsiTheme="majorHAnsi"/>
                <w:sz w:val="20"/>
                <w:szCs w:val="20"/>
              </w:rPr>
              <w:lastRenderedPageBreak/>
              <w:t>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lastRenderedPageBreak/>
              <w:t>44181701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lastRenderedPageBreak/>
              <w:t xml:space="preserve">Mgr. Andrea </w:t>
            </w:r>
            <w:proofErr w:type="spellStart"/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Haburová</w:t>
            </w:r>
            <w:proofErr w:type="spellEnd"/>
          </w:p>
          <w:p w:rsidR="00C87473" w:rsidRPr="00597C9D" w:rsidRDefault="00A23386" w:rsidP="00E117CC">
            <w:pPr>
              <w:pStyle w:val="Nadpis1"/>
              <w:shd w:val="clear" w:color="auto" w:fill="FFFFFF"/>
              <w:spacing w:before="0"/>
            </w:pPr>
            <w:hyperlink r:id="rId27" w:history="1">
              <w:proofErr w:type="spellStart"/>
              <w:r w:rsidR="00C87473" w:rsidRPr="00E117CC">
                <w:rPr>
                  <w:rFonts w:eastAsia="Times New Roman" w:cs="Times New Roman"/>
                  <w:color w:val="auto"/>
                  <w:sz w:val="20"/>
                  <w:szCs w:val="20"/>
                </w:rPr>
                <w:t>Grominová</w:t>
              </w:r>
              <w:proofErr w:type="spellEnd"/>
              <w:r w:rsidR="00C87473" w:rsidRPr="00E117CC">
                <w:rPr>
                  <w:rFonts w:eastAsia="Times New Roman" w:cs="Times New Roman"/>
                  <w:color w:val="auto"/>
                  <w:sz w:val="20"/>
                  <w:szCs w:val="20"/>
                </w:rPr>
                <w:t>, PhD.</w:t>
              </w:r>
            </w:hyperlink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Maloobchod s elektrickými zariadeniami pre domácnosť v špecializovaných predajniach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47025131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 xml:space="preserve">Mgr. Matej </w:t>
            </w:r>
            <w:proofErr w:type="spellStart"/>
            <w:r w:rsidRPr="0032055A"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>Hotovčin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</w:pPr>
            <w:r w:rsidRPr="00665F94"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  <w:t>Výskum a experimentálny vývoj v oblasti spoločenských a humanitných vied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color w:val="333333"/>
                <w:sz w:val="20"/>
                <w:szCs w:val="20"/>
              </w:rPr>
              <w:t>46472681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Milan </w:t>
            </w:r>
            <w:proofErr w:type="spellStart"/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Hotovčin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Výroba zámkov a pántov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43762221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 xml:space="preserve">Milan </w:t>
            </w:r>
            <w:proofErr w:type="spellStart"/>
            <w:r w:rsidRPr="0032055A"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>Matovič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</w:pPr>
            <w:r w:rsidRPr="00665F94"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  <w:t>Služby pohostinstiev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1996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color w:val="333333"/>
                <w:sz w:val="20"/>
                <w:szCs w:val="20"/>
              </w:rPr>
              <w:t>33889651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Miroslav </w:t>
            </w:r>
            <w:proofErr w:type="spellStart"/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Jakubec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Zemné práce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46459171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>Nitriansk</w:t>
            </w:r>
            <w:r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>a stavebná spoločnosť, s.r.o. (</w:t>
            </w:r>
            <w:r w:rsidRPr="0032055A"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>skrátene NSS, s.r.o.</w:t>
            </w:r>
            <w:r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</w:pPr>
            <w:r w:rsidRPr="00665F94"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  <w:t>Ostatné účelové stravovanie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1997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Spoločnosť s ručením obmedzeným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color w:val="333333"/>
                <w:sz w:val="20"/>
                <w:szCs w:val="20"/>
              </w:rPr>
              <w:t>35724081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Obec Tušice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Všeobecná verejná správa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1973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Obec (obecný úrad), mesto (mestský úrad)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D37D9D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FFFFFF"/>
              </w:rPr>
              <w:t>00325911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Obecný športový klub Tušice - TNV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Činnosti športových klubov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1990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 xml:space="preserve">Združenie (zväz, spolok, spoločnosť, klub </w:t>
            </w:r>
            <w:proofErr w:type="spellStart"/>
            <w:r w:rsidRPr="00B56784">
              <w:rPr>
                <w:rFonts w:asciiTheme="majorHAnsi" w:hAnsiTheme="majorHAnsi"/>
                <w:sz w:val="20"/>
                <w:szCs w:val="20"/>
              </w:rPr>
              <w:t>ai</w:t>
            </w:r>
            <w:proofErr w:type="spellEnd"/>
            <w:r w:rsidRPr="00B56784">
              <w:rPr>
                <w:rFonts w:asciiTheme="majorHAnsi" w:hAnsiTheme="majorHAnsi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31945759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 xml:space="preserve">Radoslav Zolo RAZO </w:t>
            </w:r>
            <w:proofErr w:type="spellStart"/>
            <w:r w:rsidRPr="0032055A"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>comp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</w:pPr>
            <w:r w:rsidRPr="00665F94"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  <w:t>Ostatný maloobchod s novým tovarom v špecializovaných predajniach i. 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color w:val="333333"/>
                <w:sz w:val="20"/>
                <w:szCs w:val="20"/>
              </w:rPr>
              <w:t>41504313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Reformovaná kresťanská cirkev na Slovensku - Ondavsko-hornádsky seniorát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Činnosti cirkevných organizácií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1994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Cirkevná organizácia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42110238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Reformovaná kresťanská cirkev na Slovensku, Cirkevný zbor Tušice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Činnosti cirkevných organizácií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1991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Cirkevná organizácia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35556544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Rímskokatolícka cirkev, farnosť Horovce, filiálka Tušice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Činnosti cirkevných organizácií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1990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Cirkevná organizácia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35523352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Stanislav Zolo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Sprostredkovanie obchodu s rozličným tovarom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1997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35023180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>Štefan Lakatoš BONANZA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</w:pPr>
            <w:r w:rsidRPr="00665F94"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  <w:t>Ostatný maloobchod s novým tovarom v špecializovaných predajniach i. 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1994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color w:val="333333"/>
                <w:sz w:val="20"/>
                <w:szCs w:val="20"/>
              </w:rPr>
              <w:t>33163804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>TMM TRANS s. r. 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</w:pPr>
            <w:r w:rsidRPr="00665F94"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  <w:t>Nákladná cestná doprava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Spoločnosť s ručením obmedzeným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color w:val="333333"/>
                <w:sz w:val="20"/>
                <w:szCs w:val="20"/>
              </w:rPr>
              <w:t>46195840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 xml:space="preserve">Viera </w:t>
            </w:r>
            <w:proofErr w:type="spellStart"/>
            <w:r w:rsidRPr="0032055A"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  <w:t>Bužová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</w:pPr>
            <w:r w:rsidRPr="00665F94">
              <w:rPr>
                <w:rFonts w:asciiTheme="majorHAnsi" w:hAnsiTheme="majorHAnsi"/>
                <w:i/>
                <w:iCs/>
                <w:color w:val="333333"/>
                <w:sz w:val="20"/>
                <w:szCs w:val="20"/>
              </w:rPr>
              <w:t>Činnosti poisťovacích agentov a maklérov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Slobodné povolanie -FO podnikajúca na základe iného ako živnostenského zákona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color w:val="333333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color w:val="333333"/>
                <w:sz w:val="20"/>
                <w:szCs w:val="20"/>
              </w:rPr>
              <w:t>45007136</w:t>
            </w:r>
          </w:p>
        </w:tc>
      </w:tr>
      <w:tr w:rsidR="00C87473" w:rsidRPr="00B56784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bCs w:val="0"/>
                <w:color w:val="auto"/>
                <w:sz w:val="20"/>
                <w:szCs w:val="20"/>
              </w:rPr>
            </w:pPr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Viera </w:t>
            </w:r>
            <w:proofErr w:type="spellStart"/>
            <w:r w:rsidRPr="0032055A">
              <w:rPr>
                <w:rFonts w:eastAsia="Times New Roman" w:cs="Times New Roman"/>
                <w:color w:val="auto"/>
                <w:sz w:val="20"/>
                <w:szCs w:val="20"/>
              </w:rPr>
              <w:t>Hajduková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665F94">
              <w:rPr>
                <w:rStyle w:val="Zvraznenie"/>
                <w:rFonts w:asciiTheme="majorHAnsi" w:hAnsiTheme="majorHAnsi"/>
                <w:sz w:val="20"/>
                <w:szCs w:val="20"/>
              </w:rPr>
              <w:t>Ostatný maloobchod v nešpecializovaných predajniach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FA34B2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2010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45591784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37D9D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Vlastimil </w:t>
            </w:r>
            <w:proofErr w:type="spellStart"/>
            <w:r w:rsidRPr="00D37D9D">
              <w:rPr>
                <w:rFonts w:eastAsia="Times New Roman" w:cs="Times New Roman"/>
                <w:color w:val="auto"/>
                <w:sz w:val="20"/>
                <w:szCs w:val="20"/>
              </w:rPr>
              <w:t>Doro</w:t>
            </w:r>
            <w:proofErr w:type="spellEnd"/>
            <w:r w:rsidRPr="00D37D9D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– </w:t>
            </w:r>
            <w:r w:rsidRPr="00D37D9D">
              <w:rPr>
                <w:rFonts w:eastAsia="Times New Roman" w:cs="Times New Roman"/>
                <w:color w:val="auto"/>
                <w:sz w:val="20"/>
                <w:szCs w:val="20"/>
              </w:rPr>
              <w:lastRenderedPageBreak/>
              <w:t>RODO - Michalovce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Style w:val="Zvraznenie"/>
                <w:rFonts w:asciiTheme="majorHAnsi" w:hAnsiTheme="majorHAnsi"/>
                <w:sz w:val="20"/>
                <w:szCs w:val="20"/>
              </w:rPr>
            </w:pPr>
            <w:r w:rsidRPr="00D37D9D">
              <w:rPr>
                <w:rStyle w:val="Zvraznenie"/>
                <w:rFonts w:asciiTheme="majorHAnsi" w:hAnsiTheme="majorHAnsi"/>
              </w:rPr>
              <w:lastRenderedPageBreak/>
              <w:t xml:space="preserve">Výroba pleteného a </w:t>
            </w:r>
            <w:r w:rsidRPr="00D37D9D">
              <w:rPr>
                <w:rStyle w:val="Zvraznenie"/>
                <w:rFonts w:asciiTheme="majorHAnsi" w:hAnsiTheme="majorHAnsi"/>
              </w:rPr>
              <w:lastRenderedPageBreak/>
              <w:t>háčkovaného textilu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lastRenderedPageBreak/>
              <w:t>1992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 xml:space="preserve">Podnikateľ- FO -nezapísaný </w:t>
            </w:r>
            <w:r w:rsidRPr="00B56784">
              <w:rPr>
                <w:rFonts w:asciiTheme="majorHAnsi" w:hAnsiTheme="majorHAnsi"/>
                <w:sz w:val="20"/>
                <w:szCs w:val="20"/>
              </w:rPr>
              <w:lastRenderedPageBreak/>
              <w:t>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lastRenderedPageBreak/>
              <w:t>32677286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37D9D">
              <w:rPr>
                <w:rFonts w:eastAsia="Times New Roman" w:cs="Times New Roman"/>
                <w:color w:val="auto"/>
                <w:sz w:val="20"/>
                <w:szCs w:val="20"/>
              </w:rPr>
              <w:lastRenderedPageBreak/>
              <w:t xml:space="preserve">Jana </w:t>
            </w:r>
            <w:proofErr w:type="spellStart"/>
            <w:r w:rsidRPr="00D37D9D">
              <w:rPr>
                <w:rFonts w:eastAsia="Times New Roman" w:cs="Times New Roman"/>
                <w:color w:val="auto"/>
                <w:sz w:val="20"/>
                <w:szCs w:val="20"/>
              </w:rPr>
              <w:t>Hrehovčíková</w:t>
            </w:r>
            <w:proofErr w:type="spellEnd"/>
            <w:r w:rsidRPr="00D37D9D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 J.H.AQVARIUM Michalovce 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Style w:val="Zvraznenie"/>
                <w:rFonts w:asciiTheme="majorHAnsi" w:hAnsiTheme="majorHAnsi"/>
                <w:sz w:val="20"/>
                <w:szCs w:val="20"/>
              </w:rPr>
            </w:pPr>
            <w:r w:rsidRPr="00D37D9D">
              <w:rPr>
                <w:rStyle w:val="Zvraznenie"/>
                <w:rFonts w:asciiTheme="majorHAnsi" w:hAnsiTheme="majorHAnsi"/>
              </w:rPr>
              <w:t>Ostatný maloobchod mimo predajní, stánkov a trhov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1991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rPr>
                <w:rFonts w:asciiTheme="majorHAnsi" w:hAnsiTheme="majorHAnsi"/>
                <w:sz w:val="20"/>
                <w:szCs w:val="20"/>
              </w:rPr>
            </w:pPr>
            <w:r w:rsidRPr="00B56784">
              <w:rPr>
                <w:rFonts w:asciiTheme="majorHAnsi" w:hAnsiTheme="majorHAnsi"/>
                <w:sz w:val="20"/>
                <w:szCs w:val="20"/>
              </w:rPr>
              <w:t>Podnikateľ- FO -nezapísaný v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56784">
              <w:rPr>
                <w:rFonts w:asciiTheme="majorHAnsi" w:hAnsiTheme="majorHAnsi"/>
                <w:sz w:val="20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34563903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37D9D">
              <w:rPr>
                <w:rFonts w:eastAsia="Times New Roman" w:cs="Times New Roman"/>
                <w:color w:val="auto"/>
                <w:sz w:val="20"/>
                <w:szCs w:val="20"/>
              </w:rPr>
              <w:t>VARMUR s. r. o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 Vranov </w:t>
            </w:r>
            <w:r w:rsidRPr="00D37D9D">
              <w:rPr>
                <w:rFonts w:eastAsia="Times New Roman" w:cs="Times New Roman"/>
                <w:color w:val="auto"/>
                <w:sz w:val="20"/>
                <w:szCs w:val="20"/>
              </w:rPr>
              <w:t>nad Topľou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Style w:val="Zvraznenie"/>
                <w:rFonts w:asciiTheme="majorHAnsi" w:hAnsiTheme="majorHAnsi"/>
                <w:sz w:val="20"/>
                <w:szCs w:val="20"/>
              </w:rPr>
            </w:pPr>
            <w:r w:rsidRPr="00D37D9D">
              <w:rPr>
                <w:rStyle w:val="Zvraznenie"/>
                <w:rFonts w:asciiTheme="majorHAnsi" w:hAnsiTheme="majorHAnsi"/>
              </w:rPr>
              <w:t>Ostatné služby týkajúce sa informačných technológií a počítačov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1993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eastAsia="Calibri" w:hAnsiTheme="majorHAnsi"/>
                <w:sz w:val="20"/>
                <w:szCs w:val="20"/>
              </w:rPr>
            </w:pPr>
            <w:r w:rsidRPr="00B56784">
              <w:rPr>
                <w:rFonts w:asciiTheme="majorHAnsi" w:eastAsia="Calibri" w:hAnsiTheme="majorHAnsi"/>
                <w:sz w:val="20"/>
                <w:szCs w:val="20"/>
              </w:rPr>
              <w:t>Spoločnosť s ručením obmedzeným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31675557</w:t>
            </w:r>
          </w:p>
        </w:tc>
      </w:tr>
      <w:tr w:rsidR="00C87473" w:rsidRPr="00D37D9D" w:rsidTr="004126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32055A" w:rsidRDefault="00C87473" w:rsidP="00412681">
            <w:pPr>
              <w:pStyle w:val="Nadpis1"/>
              <w:shd w:val="clear" w:color="auto" w:fill="FFFFFF"/>
              <w:spacing w:befor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37D9D">
              <w:rPr>
                <w:rFonts w:eastAsia="Times New Roman" w:cs="Times New Roman"/>
                <w:color w:val="auto"/>
                <w:sz w:val="20"/>
                <w:szCs w:val="20"/>
              </w:rPr>
              <w:t>COOP JEDNOTA Michalovce, spotrebné družstvo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665F94" w:rsidRDefault="00C87473" w:rsidP="00412681">
            <w:pPr>
              <w:tabs>
                <w:tab w:val="left" w:pos="825"/>
                <w:tab w:val="left" w:pos="7652"/>
              </w:tabs>
              <w:rPr>
                <w:rStyle w:val="Zvraznenie"/>
                <w:rFonts w:asciiTheme="majorHAnsi" w:hAnsiTheme="majorHAnsi"/>
                <w:sz w:val="20"/>
                <w:szCs w:val="20"/>
              </w:rPr>
            </w:pPr>
            <w:r w:rsidRPr="00D37D9D">
              <w:rPr>
                <w:rStyle w:val="Zvraznenie"/>
                <w:rFonts w:asciiTheme="majorHAnsi" w:hAnsiTheme="majorHAnsi"/>
              </w:rPr>
              <w:t>Maloobchod v nešpecializovaných predajniach najmä s potravinami, nápojmi a</w:t>
            </w:r>
            <w:r>
              <w:rPr>
                <w:rStyle w:val="Zvraznenie"/>
                <w:rFonts w:asciiTheme="majorHAnsi" w:hAnsiTheme="majorHAnsi"/>
              </w:rPr>
              <w:t> </w:t>
            </w:r>
            <w:r w:rsidRPr="00D37D9D">
              <w:rPr>
                <w:rStyle w:val="Zvraznenie"/>
                <w:rFonts w:asciiTheme="majorHAnsi" w:hAnsiTheme="majorHAnsi"/>
              </w:rPr>
              <w:t>tabakom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Default="00C87473" w:rsidP="00412681">
            <w:pPr>
              <w:tabs>
                <w:tab w:val="left" w:pos="825"/>
                <w:tab w:val="left" w:pos="7652"/>
              </w:tabs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1972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B56784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eastAsia="Calibri" w:hAnsiTheme="majorHAnsi"/>
                <w:sz w:val="20"/>
                <w:szCs w:val="20"/>
              </w:rPr>
            </w:pPr>
            <w:r w:rsidRPr="00B56784">
              <w:rPr>
                <w:rFonts w:asciiTheme="majorHAnsi" w:eastAsia="Calibri" w:hAnsiTheme="majorHAnsi"/>
                <w:sz w:val="20"/>
                <w:szCs w:val="20"/>
              </w:rPr>
              <w:t>Družstvo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73" w:rsidRPr="00D37D9D" w:rsidRDefault="00C87473" w:rsidP="00412681">
            <w:pPr>
              <w:tabs>
                <w:tab w:val="left" w:pos="825"/>
                <w:tab w:val="left" w:pos="7652"/>
              </w:tabs>
              <w:rPr>
                <w:rFonts w:asciiTheme="majorHAnsi" w:hAnsiTheme="majorHAnsi"/>
                <w:sz w:val="20"/>
                <w:szCs w:val="20"/>
              </w:rPr>
            </w:pPr>
            <w:r w:rsidRPr="00D37D9D">
              <w:rPr>
                <w:rFonts w:asciiTheme="majorHAnsi" w:hAnsiTheme="majorHAnsi"/>
                <w:sz w:val="20"/>
                <w:szCs w:val="20"/>
              </w:rPr>
              <w:t>00169099</w:t>
            </w:r>
          </w:p>
        </w:tc>
      </w:tr>
    </w:tbl>
    <w:p w:rsidR="00C87473" w:rsidRPr="002C115D" w:rsidRDefault="00C87473" w:rsidP="00C87473">
      <w:pPr>
        <w:pStyle w:val="Default"/>
        <w:tabs>
          <w:tab w:val="left" w:pos="1560"/>
        </w:tabs>
        <w:spacing w:before="120"/>
        <w:rPr>
          <w:rFonts w:asciiTheme="majorHAnsi" w:hAnsiTheme="majorHAnsi"/>
          <w:b/>
        </w:rPr>
      </w:pPr>
    </w:p>
    <w:p w:rsidR="00C22240" w:rsidRPr="002C115D" w:rsidRDefault="00C22240" w:rsidP="00C22240">
      <w:pPr>
        <w:pStyle w:val="Default"/>
        <w:pageBreakBefore/>
        <w:pBdr>
          <w:bottom w:val="single" w:sz="4" w:space="1" w:color="auto"/>
        </w:pBdr>
        <w:spacing w:before="120"/>
        <w:ind w:left="1418" w:hanging="1418"/>
        <w:jc w:val="both"/>
        <w:rPr>
          <w:rFonts w:asciiTheme="majorHAnsi" w:hAnsiTheme="majorHAnsi"/>
          <w:b/>
        </w:rPr>
      </w:pPr>
      <w:r w:rsidRPr="002C115D">
        <w:rPr>
          <w:rFonts w:asciiTheme="majorHAnsi" w:hAnsiTheme="majorHAnsi"/>
          <w:b/>
        </w:rPr>
        <w:lastRenderedPageBreak/>
        <w:t xml:space="preserve">Príloha č. </w:t>
      </w:r>
      <w:r w:rsidR="00C87473">
        <w:rPr>
          <w:rFonts w:asciiTheme="majorHAnsi" w:hAnsiTheme="majorHAnsi"/>
          <w:b/>
        </w:rPr>
        <w:t>4</w:t>
      </w:r>
      <w:r w:rsidRPr="002C115D">
        <w:rPr>
          <w:rFonts w:asciiTheme="majorHAnsi" w:hAnsiTheme="majorHAnsi"/>
          <w:b/>
        </w:rPr>
        <w:t xml:space="preserve">: </w:t>
      </w:r>
      <w:r w:rsidRPr="002C115D">
        <w:rPr>
          <w:rFonts w:asciiTheme="majorHAnsi" w:hAnsiTheme="majorHAnsi"/>
          <w:b/>
        </w:rPr>
        <w:tab/>
        <w:t xml:space="preserve">Výpis z Uznesenia obecného zastupiteľstva o schválení Programu rozvoja obce </w:t>
      </w:r>
      <w:r>
        <w:rPr>
          <w:rFonts w:asciiTheme="majorHAnsi" w:hAnsiTheme="majorHAnsi"/>
          <w:b/>
        </w:rPr>
        <w:t>Tušice</w:t>
      </w:r>
      <w:r w:rsidRPr="002C115D">
        <w:rPr>
          <w:rFonts w:asciiTheme="majorHAnsi" w:hAnsiTheme="majorHAnsi"/>
          <w:b/>
        </w:rPr>
        <w:t xml:space="preserve"> na roky 201</w:t>
      </w:r>
      <w:r w:rsidR="00720AFA">
        <w:rPr>
          <w:rFonts w:asciiTheme="majorHAnsi" w:hAnsiTheme="majorHAnsi"/>
          <w:b/>
        </w:rPr>
        <w:t>6</w:t>
      </w:r>
      <w:r w:rsidR="009C02E5" w:rsidRPr="009C02E5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2C115D">
        <w:rPr>
          <w:rFonts w:asciiTheme="majorHAnsi" w:hAnsiTheme="majorHAnsi"/>
          <w:b/>
        </w:rPr>
        <w:t xml:space="preserve"> - 202</w:t>
      </w:r>
      <w:r w:rsidR="00720AFA">
        <w:rPr>
          <w:rFonts w:asciiTheme="majorHAnsi" w:hAnsiTheme="majorHAnsi"/>
          <w:b/>
        </w:rPr>
        <w:t>4</w:t>
      </w:r>
      <w:r w:rsidRPr="002C115D">
        <w:rPr>
          <w:rFonts w:asciiTheme="majorHAnsi" w:hAnsiTheme="majorHAnsi"/>
          <w:b/>
        </w:rPr>
        <w:t xml:space="preserve"> </w:t>
      </w:r>
    </w:p>
    <w:p w:rsidR="00C22240" w:rsidRDefault="00C22240" w:rsidP="00C22240"/>
    <w:p w:rsidR="00C22240" w:rsidRDefault="00C22240" w:rsidP="00C22240"/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  <w:sectPr w:rsidR="002D1C24" w:rsidSect="0052574D">
          <w:type w:val="continuous"/>
          <w:pgSz w:w="11906" w:h="16838"/>
          <w:pgMar w:top="1418" w:right="1134" w:bottom="1418" w:left="1701" w:header="708" w:footer="708" w:gutter="0"/>
          <w:pgNumType w:start="55"/>
          <w:cols w:space="708"/>
          <w:docGrid w:linePitch="360"/>
        </w:sect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p w:rsidR="002D1C24" w:rsidRDefault="002D1C24" w:rsidP="002D1C24">
      <w:pPr>
        <w:spacing w:before="120"/>
        <w:rPr>
          <w:rFonts w:ascii="Book Antiqua" w:hAnsi="Book Antiqua"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2376"/>
        <w:gridCol w:w="6804"/>
      </w:tblGrid>
      <w:tr w:rsidR="002D1C24" w:rsidRPr="002D1C24" w:rsidTr="002D1C24">
        <w:trPr>
          <w:trHeight w:val="1743"/>
        </w:trPr>
        <w:tc>
          <w:tcPr>
            <w:tcW w:w="2376" w:type="dxa"/>
            <w:vAlign w:val="center"/>
          </w:tcPr>
          <w:p w:rsidR="002D1C24" w:rsidRPr="002D1C24" w:rsidRDefault="002D1C24" w:rsidP="00D01689">
            <w:pPr>
              <w:rPr>
                <w:rFonts w:asciiTheme="majorHAnsi" w:hAnsiTheme="majorHAnsi"/>
                <w:sz w:val="24"/>
                <w:szCs w:val="24"/>
              </w:rPr>
            </w:pPr>
            <w:r w:rsidRPr="002D1C24">
              <w:rPr>
                <w:rFonts w:asciiTheme="majorHAnsi" w:hAnsiTheme="majorHAnsi"/>
                <w:sz w:val="24"/>
                <w:szCs w:val="24"/>
              </w:rPr>
              <w:t>Spracovateľ:</w:t>
            </w:r>
          </w:p>
        </w:tc>
        <w:tc>
          <w:tcPr>
            <w:tcW w:w="6804" w:type="dxa"/>
            <w:vAlign w:val="center"/>
          </w:tcPr>
          <w:p w:rsidR="002D1C24" w:rsidRPr="002D1C24" w:rsidRDefault="002D1C24" w:rsidP="00D0168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D1C24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2594610</wp:posOffset>
                  </wp:positionH>
                  <wp:positionV relativeFrom="paragraph">
                    <wp:posOffset>15875</wp:posOffset>
                  </wp:positionV>
                  <wp:extent cx="1586230" cy="574040"/>
                  <wp:effectExtent l="19050" t="0" r="0" b="0"/>
                  <wp:wrapNone/>
                  <wp:docPr id="12" name="Obrázok 3" descr="D:\OZ_STEPS\LOGO\STEPS_logo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OZ_STEPS\LOGO\STEPS_logo2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30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D1C24">
              <w:rPr>
                <w:rFonts w:asciiTheme="majorHAnsi" w:hAnsiTheme="majorHAnsi"/>
                <w:b/>
                <w:sz w:val="24"/>
                <w:szCs w:val="24"/>
              </w:rPr>
              <w:t>občianske združenie</w:t>
            </w:r>
          </w:p>
          <w:p w:rsidR="002D1C24" w:rsidRPr="002D1C24" w:rsidRDefault="002D1C24" w:rsidP="00D0168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D1C24">
              <w:rPr>
                <w:rFonts w:asciiTheme="majorHAnsi" w:hAnsiTheme="majorHAnsi"/>
                <w:b/>
                <w:sz w:val="24"/>
                <w:szCs w:val="24"/>
              </w:rPr>
              <w:t>S.T.E.P.S.</w:t>
            </w:r>
          </w:p>
          <w:p w:rsidR="002D1C24" w:rsidRPr="002D1C24" w:rsidRDefault="002D1C24" w:rsidP="00D01689">
            <w:pPr>
              <w:rPr>
                <w:rFonts w:asciiTheme="majorHAnsi" w:hAnsiTheme="majorHAnsi"/>
                <w:sz w:val="24"/>
                <w:szCs w:val="24"/>
              </w:rPr>
            </w:pPr>
            <w:r w:rsidRPr="002D1C24">
              <w:rPr>
                <w:rFonts w:asciiTheme="majorHAnsi" w:hAnsiTheme="majorHAnsi"/>
                <w:sz w:val="24"/>
                <w:szCs w:val="24"/>
              </w:rPr>
              <w:t>Tatranská 109, 974 11 Banská Bystrica</w:t>
            </w:r>
          </w:p>
          <w:p w:rsidR="002D1C24" w:rsidRPr="002D1C24" w:rsidRDefault="002D1C24" w:rsidP="00D01689">
            <w:pPr>
              <w:rPr>
                <w:rFonts w:asciiTheme="majorHAnsi" w:hAnsiTheme="majorHAnsi"/>
                <w:sz w:val="24"/>
                <w:szCs w:val="24"/>
              </w:rPr>
            </w:pPr>
            <w:r w:rsidRPr="002D1C24">
              <w:rPr>
                <w:rFonts w:asciiTheme="majorHAnsi" w:hAnsiTheme="majorHAnsi"/>
                <w:sz w:val="24"/>
                <w:szCs w:val="24"/>
              </w:rPr>
              <w:t>tel.: 0948 212 208</w:t>
            </w:r>
          </w:p>
          <w:p w:rsidR="002D1C24" w:rsidRPr="002D1C24" w:rsidRDefault="002D1C24" w:rsidP="00D01689">
            <w:pPr>
              <w:rPr>
                <w:rFonts w:asciiTheme="majorHAnsi" w:hAnsiTheme="majorHAnsi"/>
                <w:sz w:val="24"/>
                <w:szCs w:val="24"/>
              </w:rPr>
            </w:pPr>
            <w:r w:rsidRPr="002D1C24">
              <w:rPr>
                <w:rFonts w:asciiTheme="majorHAnsi" w:hAnsiTheme="majorHAnsi"/>
                <w:sz w:val="24"/>
                <w:szCs w:val="24"/>
              </w:rPr>
              <w:t xml:space="preserve">e-mail: </w:t>
            </w:r>
            <w:hyperlink r:id="rId29" w:history="1">
              <w:r w:rsidRPr="002D1C24">
                <w:rPr>
                  <w:rStyle w:val="Hypertextovprepojenie"/>
                  <w:rFonts w:asciiTheme="majorHAnsi" w:hAnsiTheme="majorHAnsi"/>
                  <w:sz w:val="24"/>
                  <w:szCs w:val="24"/>
                </w:rPr>
                <w:t>stepslovakia@gmail.com</w:t>
              </w:r>
            </w:hyperlink>
          </w:p>
        </w:tc>
      </w:tr>
      <w:tr w:rsidR="002D1C24" w:rsidRPr="002D1C24" w:rsidTr="00C918B8">
        <w:trPr>
          <w:trHeight w:val="794"/>
        </w:trPr>
        <w:tc>
          <w:tcPr>
            <w:tcW w:w="2376" w:type="dxa"/>
            <w:vAlign w:val="center"/>
          </w:tcPr>
          <w:p w:rsidR="002D1C24" w:rsidRPr="002D1C24" w:rsidRDefault="002D1C24" w:rsidP="00D01689">
            <w:pPr>
              <w:rPr>
                <w:rFonts w:asciiTheme="majorHAnsi" w:hAnsiTheme="majorHAnsi"/>
                <w:sz w:val="24"/>
                <w:szCs w:val="24"/>
              </w:rPr>
            </w:pPr>
            <w:r w:rsidRPr="002D1C24">
              <w:rPr>
                <w:rFonts w:asciiTheme="majorHAnsi" w:hAnsiTheme="majorHAnsi"/>
                <w:sz w:val="24"/>
                <w:szCs w:val="24"/>
              </w:rPr>
              <w:t>Spolupráca:</w:t>
            </w:r>
          </w:p>
        </w:tc>
        <w:tc>
          <w:tcPr>
            <w:tcW w:w="6804" w:type="dxa"/>
            <w:vAlign w:val="center"/>
          </w:tcPr>
          <w:p w:rsidR="002D1C24" w:rsidRPr="002D1C24" w:rsidRDefault="002D1C24" w:rsidP="00D0168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D1C24">
              <w:rPr>
                <w:rFonts w:asciiTheme="majorHAnsi" w:hAnsiTheme="majorHAnsi"/>
                <w:sz w:val="24"/>
                <w:szCs w:val="24"/>
              </w:rPr>
              <w:t>Ing.arch</w:t>
            </w:r>
            <w:proofErr w:type="spellEnd"/>
            <w:r w:rsidRPr="002D1C24">
              <w:rPr>
                <w:rFonts w:asciiTheme="majorHAnsi" w:hAnsiTheme="majorHAnsi"/>
                <w:sz w:val="24"/>
                <w:szCs w:val="24"/>
              </w:rPr>
              <w:t xml:space="preserve">. Anna </w:t>
            </w:r>
            <w:proofErr w:type="spellStart"/>
            <w:r w:rsidRPr="002D1C24">
              <w:rPr>
                <w:rFonts w:asciiTheme="majorHAnsi" w:hAnsiTheme="majorHAnsi"/>
                <w:sz w:val="24"/>
                <w:szCs w:val="24"/>
              </w:rPr>
              <w:t>Kršáková</w:t>
            </w:r>
            <w:proofErr w:type="spellEnd"/>
          </w:p>
          <w:p w:rsidR="002D1C24" w:rsidRPr="002D1C24" w:rsidRDefault="002D1C24" w:rsidP="00D01689">
            <w:pPr>
              <w:rPr>
                <w:rFonts w:asciiTheme="majorHAnsi" w:hAnsiTheme="majorHAnsi"/>
                <w:sz w:val="24"/>
                <w:szCs w:val="24"/>
              </w:rPr>
            </w:pPr>
            <w:r w:rsidRPr="002D1C24">
              <w:rPr>
                <w:rFonts w:asciiTheme="majorHAnsi" w:hAnsiTheme="majorHAnsi"/>
                <w:sz w:val="24"/>
                <w:szCs w:val="24"/>
              </w:rPr>
              <w:t xml:space="preserve">Ing. Ivona </w:t>
            </w:r>
            <w:proofErr w:type="spellStart"/>
            <w:r w:rsidRPr="002D1C24">
              <w:rPr>
                <w:rFonts w:asciiTheme="majorHAnsi" w:hAnsiTheme="majorHAnsi"/>
                <w:sz w:val="24"/>
                <w:szCs w:val="24"/>
              </w:rPr>
              <w:t>Cimermanová</w:t>
            </w:r>
            <w:proofErr w:type="spellEnd"/>
          </w:p>
        </w:tc>
      </w:tr>
      <w:tr w:rsidR="002D1C24" w:rsidRPr="002D1C24" w:rsidTr="00C918B8">
        <w:trPr>
          <w:trHeight w:val="567"/>
        </w:trPr>
        <w:tc>
          <w:tcPr>
            <w:tcW w:w="2376" w:type="dxa"/>
            <w:vAlign w:val="center"/>
          </w:tcPr>
          <w:p w:rsidR="002D1C24" w:rsidRPr="002D1C24" w:rsidRDefault="002D1C24" w:rsidP="002D1C24">
            <w:pPr>
              <w:rPr>
                <w:rFonts w:asciiTheme="majorHAnsi" w:hAnsiTheme="majorHAnsi"/>
                <w:sz w:val="24"/>
                <w:szCs w:val="24"/>
              </w:rPr>
            </w:pPr>
            <w:r w:rsidRPr="002D1C24">
              <w:rPr>
                <w:rFonts w:asciiTheme="majorHAnsi" w:hAnsiTheme="majorHAnsi"/>
                <w:sz w:val="24"/>
                <w:szCs w:val="24"/>
              </w:rPr>
              <w:t xml:space="preserve">Dátum </w:t>
            </w:r>
            <w:r>
              <w:rPr>
                <w:rFonts w:asciiTheme="majorHAnsi" w:hAnsiTheme="majorHAnsi"/>
                <w:sz w:val="24"/>
                <w:szCs w:val="24"/>
              </w:rPr>
              <w:t>sp</w:t>
            </w:r>
            <w:r w:rsidRPr="002D1C24">
              <w:rPr>
                <w:rFonts w:asciiTheme="majorHAnsi" w:hAnsiTheme="majorHAnsi"/>
                <w:sz w:val="24"/>
                <w:szCs w:val="24"/>
              </w:rPr>
              <w:t>racovania:</w:t>
            </w:r>
          </w:p>
        </w:tc>
        <w:tc>
          <w:tcPr>
            <w:tcW w:w="6804" w:type="dxa"/>
            <w:vAlign w:val="center"/>
          </w:tcPr>
          <w:p w:rsidR="002D1C24" w:rsidRPr="002D1C24" w:rsidRDefault="002D1C24" w:rsidP="00D01689">
            <w:pPr>
              <w:rPr>
                <w:rFonts w:asciiTheme="majorHAnsi" w:hAnsiTheme="majorHAnsi"/>
                <w:sz w:val="24"/>
                <w:szCs w:val="24"/>
              </w:rPr>
            </w:pPr>
            <w:r w:rsidRPr="002D1C24">
              <w:rPr>
                <w:rFonts w:asciiTheme="majorHAnsi" w:hAnsiTheme="majorHAnsi"/>
                <w:sz w:val="24"/>
                <w:szCs w:val="24"/>
              </w:rPr>
              <w:t>december 2015</w:t>
            </w:r>
          </w:p>
        </w:tc>
      </w:tr>
    </w:tbl>
    <w:p w:rsidR="0046451A" w:rsidRDefault="0046451A" w:rsidP="002D1C24"/>
    <w:sectPr w:rsidR="0046451A" w:rsidSect="002D1C24">
      <w:headerReference w:type="default" r:id="rId30"/>
      <w:pgSz w:w="11906" w:h="16838"/>
      <w:pgMar w:top="1418" w:right="1134" w:bottom="141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745" w:rsidRDefault="00197745" w:rsidP="00381543">
      <w:r>
        <w:separator/>
      </w:r>
    </w:p>
  </w:endnote>
  <w:endnote w:type="continuationSeparator" w:id="0">
    <w:p w:rsidR="00197745" w:rsidRDefault="00197745" w:rsidP="00381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Spectr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74" w:rsidRDefault="00B85B74" w:rsidP="00F46C61">
    <w:pPr>
      <w:pStyle w:val="Pta"/>
      <w:tabs>
        <w:tab w:val="clear" w:pos="453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745" w:rsidRDefault="00197745" w:rsidP="00381543">
      <w:r>
        <w:separator/>
      </w:r>
    </w:p>
  </w:footnote>
  <w:footnote w:type="continuationSeparator" w:id="0">
    <w:p w:rsidR="00197745" w:rsidRDefault="00197745" w:rsidP="00381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74" w:rsidRDefault="00B85B74" w:rsidP="004077E7">
    <w:pPr>
      <w:pStyle w:val="Hlavika"/>
    </w:pPr>
  </w:p>
  <w:tbl>
    <w:tblPr>
      <w:tblStyle w:val="Mriekatabuky"/>
      <w:tblW w:w="479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7510"/>
      <w:gridCol w:w="1116"/>
    </w:tblGrid>
    <w:tr w:rsidR="00B85B74" w:rsidTr="003C10A0">
      <w:trPr>
        <w:trHeight w:val="278"/>
      </w:trPr>
      <w:tc>
        <w:tcPr>
          <w:tcW w:w="4353" w:type="pct"/>
          <w:tcBorders>
            <w:right w:val="single" w:sz="6" w:space="0" w:color="000000" w:themeColor="text1"/>
          </w:tcBorders>
          <w:vAlign w:val="center"/>
        </w:tcPr>
        <w:p w:rsidR="00B85B74" w:rsidRPr="00B05B0A" w:rsidRDefault="00A23386" w:rsidP="006444B4">
          <w:pPr>
            <w:pStyle w:val="Hlavika"/>
            <w:tabs>
              <w:tab w:val="clear" w:pos="4536"/>
            </w:tabs>
            <w:jc w:val="right"/>
            <w:rPr>
              <w:rFonts w:ascii="Book Antiqua" w:hAnsi="Book Antiqua"/>
              <w:b/>
              <w:bCs/>
            </w:rPr>
          </w:pPr>
          <w:sdt>
            <w:sdtPr>
              <w:rPr>
                <w:rFonts w:asciiTheme="majorHAnsi" w:hAnsiTheme="majorHAnsi"/>
                <w:bCs/>
                <w:i/>
              </w:rPr>
              <w:alias w:val="Nadpis"/>
              <w:id w:val="2474892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B85B74">
                <w:rPr>
                  <w:rFonts w:asciiTheme="majorHAnsi" w:hAnsiTheme="majorHAnsi"/>
                  <w:bCs/>
                  <w:i/>
                </w:rPr>
                <w:t>Program rozvoja obce Tušice</w:t>
              </w:r>
            </w:sdtContent>
          </w:sdt>
        </w:p>
      </w:tc>
      <w:tc>
        <w:tcPr>
          <w:tcW w:w="647" w:type="pct"/>
          <w:tcBorders>
            <w:left w:val="single" w:sz="6" w:space="0" w:color="000000" w:themeColor="text1"/>
          </w:tcBorders>
          <w:vAlign w:val="center"/>
        </w:tcPr>
        <w:p w:rsidR="00B85B74" w:rsidRPr="00003C2B" w:rsidRDefault="00A23386" w:rsidP="003C10A0">
          <w:pPr>
            <w:pStyle w:val="Hlavika"/>
            <w:rPr>
              <w:rFonts w:asciiTheme="majorHAnsi" w:hAnsiTheme="majorHAnsi"/>
              <w:b/>
              <w:i/>
            </w:rPr>
          </w:pPr>
          <w:r w:rsidRPr="00003C2B">
            <w:rPr>
              <w:rFonts w:asciiTheme="majorHAnsi" w:hAnsiTheme="majorHAnsi"/>
              <w:i/>
            </w:rPr>
            <w:fldChar w:fldCharType="begin"/>
          </w:r>
          <w:r w:rsidR="00B85B74" w:rsidRPr="00003C2B">
            <w:rPr>
              <w:rFonts w:asciiTheme="majorHAnsi" w:hAnsiTheme="majorHAnsi"/>
              <w:i/>
            </w:rPr>
            <w:instrText xml:space="preserve"> PAGE   \* MERGEFORMAT </w:instrText>
          </w:r>
          <w:r w:rsidRPr="00003C2B">
            <w:rPr>
              <w:rFonts w:asciiTheme="majorHAnsi" w:hAnsiTheme="majorHAnsi"/>
              <w:i/>
            </w:rPr>
            <w:fldChar w:fldCharType="separate"/>
          </w:r>
          <w:r w:rsidR="00720AFA">
            <w:rPr>
              <w:rFonts w:asciiTheme="majorHAnsi" w:hAnsiTheme="majorHAnsi"/>
              <w:i/>
              <w:noProof/>
            </w:rPr>
            <w:t>4</w:t>
          </w:r>
          <w:r w:rsidRPr="00003C2B">
            <w:rPr>
              <w:rFonts w:asciiTheme="majorHAnsi" w:hAnsiTheme="majorHAnsi"/>
              <w:i/>
            </w:rPr>
            <w:fldChar w:fldCharType="end"/>
          </w:r>
        </w:p>
      </w:tc>
    </w:tr>
  </w:tbl>
  <w:p w:rsidR="00B85B74" w:rsidRDefault="00A23386" w:rsidP="004077E7">
    <w:pPr>
      <w:pStyle w:val="Hlavika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-1.3pt;margin-top:3.05pt;width:453.75pt;height:0;z-index:251657216;mso-position-horizontal-relative:text;mso-position-vertical-relative:text" o:connectortype="straight"/>
      </w:pict>
    </w:r>
  </w:p>
  <w:p w:rsidR="00B85B74" w:rsidRDefault="00B85B74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riekatabuky"/>
      <w:tblW w:w="479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7747"/>
      <w:gridCol w:w="1151"/>
    </w:tblGrid>
    <w:tr w:rsidR="00B85B74" w:rsidTr="00C22240">
      <w:trPr>
        <w:trHeight w:val="278"/>
      </w:trPr>
      <w:tc>
        <w:tcPr>
          <w:tcW w:w="4353" w:type="pct"/>
          <w:tcBorders>
            <w:right w:val="single" w:sz="6" w:space="0" w:color="000000" w:themeColor="text1"/>
          </w:tcBorders>
          <w:vAlign w:val="center"/>
        </w:tcPr>
        <w:sdt>
          <w:sdtPr>
            <w:rPr>
              <w:rFonts w:asciiTheme="majorHAnsi" w:hAnsiTheme="majorHAnsi"/>
              <w:bCs/>
              <w:i/>
            </w:rPr>
            <w:alias w:val="Nadpis"/>
            <w:id w:val="401019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B85B74" w:rsidRPr="00B05B0A" w:rsidRDefault="00B85B74" w:rsidP="00C22240">
              <w:pPr>
                <w:pStyle w:val="Hlavika"/>
                <w:tabs>
                  <w:tab w:val="clear" w:pos="4536"/>
                </w:tabs>
                <w:jc w:val="right"/>
                <w:rPr>
                  <w:rFonts w:ascii="Book Antiqua" w:hAnsi="Book Antiqua"/>
                  <w:b/>
                  <w:bCs/>
                </w:rPr>
              </w:pPr>
              <w:r>
                <w:rPr>
                  <w:rFonts w:asciiTheme="majorHAnsi" w:hAnsiTheme="majorHAnsi"/>
                  <w:bCs/>
                  <w:i/>
                </w:rPr>
                <w:t>Program rozvoja obce Tušice</w:t>
              </w:r>
            </w:p>
          </w:sdtContent>
        </w:sdt>
      </w:tc>
      <w:tc>
        <w:tcPr>
          <w:tcW w:w="647" w:type="pct"/>
          <w:tcBorders>
            <w:left w:val="single" w:sz="6" w:space="0" w:color="000000" w:themeColor="text1"/>
          </w:tcBorders>
          <w:vAlign w:val="center"/>
        </w:tcPr>
        <w:p w:rsidR="00B85B74" w:rsidRPr="00003C2B" w:rsidRDefault="00A23386" w:rsidP="00C22240">
          <w:pPr>
            <w:pStyle w:val="Hlavika"/>
            <w:rPr>
              <w:rFonts w:asciiTheme="majorHAnsi" w:hAnsiTheme="majorHAnsi"/>
              <w:b/>
              <w:i/>
            </w:rPr>
          </w:pPr>
          <w:r w:rsidRPr="00003C2B">
            <w:rPr>
              <w:rFonts w:asciiTheme="majorHAnsi" w:hAnsiTheme="majorHAnsi"/>
              <w:i/>
            </w:rPr>
            <w:fldChar w:fldCharType="begin"/>
          </w:r>
          <w:r w:rsidR="00B85B74" w:rsidRPr="00003C2B">
            <w:rPr>
              <w:rFonts w:asciiTheme="majorHAnsi" w:hAnsiTheme="majorHAnsi"/>
              <w:i/>
            </w:rPr>
            <w:instrText xml:space="preserve"> PAGE   \* MERGEFORMAT </w:instrText>
          </w:r>
          <w:r w:rsidRPr="00003C2B">
            <w:rPr>
              <w:rFonts w:asciiTheme="majorHAnsi" w:hAnsiTheme="majorHAnsi"/>
              <w:i/>
            </w:rPr>
            <w:fldChar w:fldCharType="separate"/>
          </w:r>
          <w:r w:rsidR="00720AFA">
            <w:rPr>
              <w:rFonts w:asciiTheme="majorHAnsi" w:hAnsiTheme="majorHAnsi"/>
              <w:i/>
              <w:noProof/>
            </w:rPr>
            <w:t>48</w:t>
          </w:r>
          <w:r w:rsidRPr="00003C2B">
            <w:rPr>
              <w:rFonts w:asciiTheme="majorHAnsi" w:hAnsiTheme="majorHAnsi"/>
              <w:i/>
            </w:rPr>
            <w:fldChar w:fldCharType="end"/>
          </w:r>
        </w:p>
      </w:tc>
    </w:tr>
  </w:tbl>
  <w:p w:rsidR="00B85B74" w:rsidRDefault="00A23386">
    <w:pPr>
      <w:pStyle w:val="Hlavika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00" type="#_x0000_t32" style="position:absolute;margin-left:-1.3pt;margin-top:3.05pt;width:453.75pt;height:0;z-index:251661312;mso-position-horizontal-relative:text;mso-position-vertical-relative:text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74" w:rsidRDefault="00B85B74" w:rsidP="004077E7">
    <w:pPr>
      <w:pStyle w:val="Hlavika"/>
    </w:pPr>
  </w:p>
  <w:tbl>
    <w:tblPr>
      <w:tblStyle w:val="Mriekatabuky"/>
      <w:tblW w:w="479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7746"/>
      <w:gridCol w:w="1151"/>
    </w:tblGrid>
    <w:tr w:rsidR="00B85B74" w:rsidTr="003C10A0">
      <w:trPr>
        <w:trHeight w:val="278"/>
      </w:trPr>
      <w:tc>
        <w:tcPr>
          <w:tcW w:w="4353" w:type="pct"/>
          <w:tcBorders>
            <w:right w:val="single" w:sz="6" w:space="0" w:color="000000" w:themeColor="text1"/>
          </w:tcBorders>
          <w:vAlign w:val="center"/>
        </w:tcPr>
        <w:p w:rsidR="00B85B74" w:rsidRPr="00B05B0A" w:rsidRDefault="00A23386" w:rsidP="003C10A0">
          <w:pPr>
            <w:pStyle w:val="Hlavika"/>
            <w:tabs>
              <w:tab w:val="clear" w:pos="4536"/>
            </w:tabs>
            <w:jc w:val="right"/>
            <w:rPr>
              <w:rFonts w:ascii="Book Antiqua" w:hAnsi="Book Antiqua"/>
              <w:b/>
              <w:bCs/>
            </w:rPr>
          </w:pPr>
          <w:sdt>
            <w:sdtPr>
              <w:rPr>
                <w:rFonts w:asciiTheme="majorHAnsi" w:hAnsiTheme="majorHAnsi"/>
                <w:bCs/>
                <w:i/>
              </w:rPr>
              <w:alias w:val="Nadpis"/>
              <w:id w:val="4677426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B85B74">
                <w:rPr>
                  <w:rFonts w:asciiTheme="majorHAnsi" w:hAnsiTheme="majorHAnsi"/>
                  <w:bCs/>
                  <w:i/>
                </w:rPr>
                <w:t>Program rozvoja obce Tušice</w:t>
              </w:r>
            </w:sdtContent>
          </w:sdt>
        </w:p>
      </w:tc>
      <w:tc>
        <w:tcPr>
          <w:tcW w:w="647" w:type="pct"/>
          <w:tcBorders>
            <w:left w:val="single" w:sz="6" w:space="0" w:color="000000" w:themeColor="text1"/>
          </w:tcBorders>
          <w:vAlign w:val="center"/>
        </w:tcPr>
        <w:p w:rsidR="00B85B74" w:rsidRPr="00003C2B" w:rsidRDefault="00A23386" w:rsidP="003C10A0">
          <w:pPr>
            <w:pStyle w:val="Hlavika"/>
            <w:rPr>
              <w:rFonts w:asciiTheme="majorHAnsi" w:hAnsiTheme="majorHAnsi"/>
              <w:b/>
              <w:i/>
            </w:rPr>
          </w:pPr>
          <w:r w:rsidRPr="00003C2B">
            <w:rPr>
              <w:rFonts w:asciiTheme="majorHAnsi" w:hAnsiTheme="majorHAnsi"/>
              <w:i/>
            </w:rPr>
            <w:fldChar w:fldCharType="begin"/>
          </w:r>
          <w:r w:rsidR="00B85B74" w:rsidRPr="00003C2B">
            <w:rPr>
              <w:rFonts w:asciiTheme="majorHAnsi" w:hAnsiTheme="majorHAnsi"/>
              <w:i/>
            </w:rPr>
            <w:instrText xml:space="preserve"> PAGE   \* MERGEFORMAT </w:instrText>
          </w:r>
          <w:r w:rsidRPr="00003C2B">
            <w:rPr>
              <w:rFonts w:asciiTheme="majorHAnsi" w:hAnsiTheme="majorHAnsi"/>
              <w:i/>
            </w:rPr>
            <w:fldChar w:fldCharType="separate"/>
          </w:r>
          <w:r w:rsidR="00720AFA">
            <w:rPr>
              <w:rFonts w:asciiTheme="majorHAnsi" w:hAnsiTheme="majorHAnsi"/>
              <w:i/>
              <w:noProof/>
            </w:rPr>
            <w:t>53</w:t>
          </w:r>
          <w:r w:rsidRPr="00003C2B">
            <w:rPr>
              <w:rFonts w:asciiTheme="majorHAnsi" w:hAnsiTheme="majorHAnsi"/>
              <w:i/>
            </w:rPr>
            <w:fldChar w:fldCharType="end"/>
          </w:r>
        </w:p>
      </w:tc>
    </w:tr>
  </w:tbl>
  <w:p w:rsidR="00B85B74" w:rsidRDefault="00A23386">
    <w:pPr>
      <w:pStyle w:val="Hlavika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margin-left:-1.3pt;margin-top:3.05pt;width:453.75pt;height:0;z-index:251658240;mso-position-horizontal-relative:text;mso-position-vertical-relative:text" o:connectortype="straight"/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74" w:rsidRDefault="00B85B74" w:rsidP="004077E7">
    <w:pPr>
      <w:pStyle w:val="Hlavika"/>
    </w:pPr>
  </w:p>
  <w:p w:rsidR="00B85B74" w:rsidRDefault="00B85B7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220"/>
    <w:multiLevelType w:val="hybridMultilevel"/>
    <w:tmpl w:val="0E38C854"/>
    <w:lvl w:ilvl="0" w:tplc="901AC89C"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19D53550"/>
    <w:multiLevelType w:val="hybridMultilevel"/>
    <w:tmpl w:val="E86C12E2"/>
    <w:lvl w:ilvl="0" w:tplc="65C224C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2F7B66"/>
    <w:multiLevelType w:val="multilevel"/>
    <w:tmpl w:val="73A8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D5468"/>
    <w:multiLevelType w:val="hybridMultilevel"/>
    <w:tmpl w:val="C0CE3596"/>
    <w:lvl w:ilvl="0" w:tplc="901AC89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alibri" w:eastAsia="Times New Roman" w:hAnsi="Calibri" w:cs="Times New Roman" w:hint="default"/>
      </w:rPr>
    </w:lvl>
    <w:lvl w:ilvl="1" w:tplc="99C6AFAA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35C45268"/>
    <w:multiLevelType w:val="hybridMultilevel"/>
    <w:tmpl w:val="5FE8E6C0"/>
    <w:lvl w:ilvl="0" w:tplc="901AC89C"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93C6FA9"/>
    <w:multiLevelType w:val="hybridMultilevel"/>
    <w:tmpl w:val="D99CDABE"/>
    <w:lvl w:ilvl="0" w:tplc="76A40AD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B5B90"/>
    <w:multiLevelType w:val="hybridMultilevel"/>
    <w:tmpl w:val="9D3A4CF2"/>
    <w:lvl w:ilvl="0" w:tplc="901AC8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99C6AFA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B921386"/>
    <w:multiLevelType w:val="hybridMultilevel"/>
    <w:tmpl w:val="5FD26E0A"/>
    <w:lvl w:ilvl="0" w:tplc="041B000F">
      <w:start w:val="6"/>
      <w:numFmt w:val="bullet"/>
      <w:lvlText w:val="-"/>
      <w:lvlJc w:val="left"/>
      <w:pPr>
        <w:ind w:left="360" w:hanging="360"/>
      </w:pPr>
      <w:rPr>
        <w:rFonts w:ascii="Book Antiqua" w:eastAsia="Calibri" w:hAnsi="Book Antiqua" w:cs="Times New Roman" w:hint="default"/>
      </w:rPr>
    </w:lvl>
    <w:lvl w:ilvl="1" w:tplc="041B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21B3D76"/>
    <w:multiLevelType w:val="hybridMultilevel"/>
    <w:tmpl w:val="2D6039C0"/>
    <w:lvl w:ilvl="0" w:tplc="901AC89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CF7F05"/>
    <w:multiLevelType w:val="hybridMultilevel"/>
    <w:tmpl w:val="6D7836D0"/>
    <w:lvl w:ilvl="0" w:tplc="99C6AFAA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0">
    <w:nsid w:val="57215AF0"/>
    <w:multiLevelType w:val="hybridMultilevel"/>
    <w:tmpl w:val="0B66B3C0"/>
    <w:lvl w:ilvl="0" w:tplc="041B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>
    <w:nsid w:val="5DCA681E"/>
    <w:multiLevelType w:val="hybridMultilevel"/>
    <w:tmpl w:val="10B8B2DC"/>
    <w:lvl w:ilvl="0" w:tplc="99C6AFAA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2">
    <w:nsid w:val="5FC26C06"/>
    <w:multiLevelType w:val="hybridMultilevel"/>
    <w:tmpl w:val="05BA311C"/>
    <w:lvl w:ilvl="0" w:tplc="B596C82C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C242CC"/>
    <w:multiLevelType w:val="hybridMultilevel"/>
    <w:tmpl w:val="7D7EA96A"/>
    <w:lvl w:ilvl="0" w:tplc="901AC89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1B17319"/>
    <w:multiLevelType w:val="hybridMultilevel"/>
    <w:tmpl w:val="B8007B44"/>
    <w:lvl w:ilvl="0" w:tplc="99C6AF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5">
    <w:nsid w:val="71E95B0D"/>
    <w:multiLevelType w:val="multilevel"/>
    <w:tmpl w:val="719A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80228B2"/>
    <w:multiLevelType w:val="hybridMultilevel"/>
    <w:tmpl w:val="EF2ABF3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  <w:num w:numId="13">
    <w:abstractNumId w:val="1"/>
  </w:num>
  <w:num w:numId="14">
    <w:abstractNumId w:val="15"/>
  </w:num>
  <w:num w:numId="15">
    <w:abstractNumId w:val="2"/>
  </w:num>
  <w:num w:numId="16">
    <w:abstractNumId w:val="10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  <o:shapelayout v:ext="edit">
      <o:idmap v:ext="edit" data="4"/>
      <o:rules v:ext="edit">
        <o:r id="V:Rule4" type="connector" idref="#_x0000_s4100"/>
        <o:r id="V:Rule5" type="connector" idref="#_x0000_s4097"/>
        <o:r id="V:Rule6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5464D"/>
    <w:rsid w:val="00005A5A"/>
    <w:rsid w:val="0002109A"/>
    <w:rsid w:val="00030238"/>
    <w:rsid w:val="00031F43"/>
    <w:rsid w:val="000328FB"/>
    <w:rsid w:val="0003477A"/>
    <w:rsid w:val="000503E0"/>
    <w:rsid w:val="00050751"/>
    <w:rsid w:val="00055F26"/>
    <w:rsid w:val="00061EDB"/>
    <w:rsid w:val="0007646B"/>
    <w:rsid w:val="0007796F"/>
    <w:rsid w:val="00085120"/>
    <w:rsid w:val="000A560D"/>
    <w:rsid w:val="000B1FB3"/>
    <w:rsid w:val="000B4BFC"/>
    <w:rsid w:val="000B560A"/>
    <w:rsid w:val="000B73C2"/>
    <w:rsid w:val="000C2C6B"/>
    <w:rsid w:val="000D0BBE"/>
    <w:rsid w:val="000D37FB"/>
    <w:rsid w:val="000E11EC"/>
    <w:rsid w:val="000F113A"/>
    <w:rsid w:val="00104370"/>
    <w:rsid w:val="001109EA"/>
    <w:rsid w:val="00110DC1"/>
    <w:rsid w:val="001140EF"/>
    <w:rsid w:val="00116CEA"/>
    <w:rsid w:val="0015036C"/>
    <w:rsid w:val="00165234"/>
    <w:rsid w:val="0016798B"/>
    <w:rsid w:val="00171D06"/>
    <w:rsid w:val="00181DF8"/>
    <w:rsid w:val="00185F42"/>
    <w:rsid w:val="00197745"/>
    <w:rsid w:val="001A3171"/>
    <w:rsid w:val="001A485B"/>
    <w:rsid w:val="001A6B23"/>
    <w:rsid w:val="001A6E41"/>
    <w:rsid w:val="001D551A"/>
    <w:rsid w:val="001F70C5"/>
    <w:rsid w:val="00200CD3"/>
    <w:rsid w:val="00210D2B"/>
    <w:rsid w:val="00212ADE"/>
    <w:rsid w:val="00220347"/>
    <w:rsid w:val="0022053C"/>
    <w:rsid w:val="00224354"/>
    <w:rsid w:val="0023363A"/>
    <w:rsid w:val="00240C20"/>
    <w:rsid w:val="0025257E"/>
    <w:rsid w:val="00253E9D"/>
    <w:rsid w:val="00254816"/>
    <w:rsid w:val="002808AD"/>
    <w:rsid w:val="00283B72"/>
    <w:rsid w:val="0028417C"/>
    <w:rsid w:val="002854EF"/>
    <w:rsid w:val="00294ADD"/>
    <w:rsid w:val="00294D02"/>
    <w:rsid w:val="00297D42"/>
    <w:rsid w:val="002A0E6C"/>
    <w:rsid w:val="002A54C1"/>
    <w:rsid w:val="002A6BD6"/>
    <w:rsid w:val="002A6E36"/>
    <w:rsid w:val="002B5239"/>
    <w:rsid w:val="002B5C13"/>
    <w:rsid w:val="002B7366"/>
    <w:rsid w:val="002C6ED8"/>
    <w:rsid w:val="002D0303"/>
    <w:rsid w:val="002D124D"/>
    <w:rsid w:val="002D1C24"/>
    <w:rsid w:val="002D5CD6"/>
    <w:rsid w:val="002F709C"/>
    <w:rsid w:val="003031D1"/>
    <w:rsid w:val="0030372C"/>
    <w:rsid w:val="00323C1F"/>
    <w:rsid w:val="00330920"/>
    <w:rsid w:val="00337124"/>
    <w:rsid w:val="0034358D"/>
    <w:rsid w:val="0035161D"/>
    <w:rsid w:val="0035344A"/>
    <w:rsid w:val="0035464D"/>
    <w:rsid w:val="003660CB"/>
    <w:rsid w:val="003679D2"/>
    <w:rsid w:val="00374105"/>
    <w:rsid w:val="00374457"/>
    <w:rsid w:val="00374AC9"/>
    <w:rsid w:val="00377C0C"/>
    <w:rsid w:val="00377C44"/>
    <w:rsid w:val="00381543"/>
    <w:rsid w:val="00385659"/>
    <w:rsid w:val="0038574A"/>
    <w:rsid w:val="003900FC"/>
    <w:rsid w:val="003A0992"/>
    <w:rsid w:val="003A311F"/>
    <w:rsid w:val="003A39A4"/>
    <w:rsid w:val="003B43FA"/>
    <w:rsid w:val="003B6F41"/>
    <w:rsid w:val="003C10A0"/>
    <w:rsid w:val="003D6E5F"/>
    <w:rsid w:val="003E2DF8"/>
    <w:rsid w:val="003E4E93"/>
    <w:rsid w:val="003E5DD6"/>
    <w:rsid w:val="003F0886"/>
    <w:rsid w:val="00401CE7"/>
    <w:rsid w:val="004077E7"/>
    <w:rsid w:val="00412681"/>
    <w:rsid w:val="004161DB"/>
    <w:rsid w:val="00426179"/>
    <w:rsid w:val="00427311"/>
    <w:rsid w:val="0043205C"/>
    <w:rsid w:val="004328CE"/>
    <w:rsid w:val="00441D0D"/>
    <w:rsid w:val="004420A7"/>
    <w:rsid w:val="00446A4F"/>
    <w:rsid w:val="0046451A"/>
    <w:rsid w:val="004651A1"/>
    <w:rsid w:val="00466726"/>
    <w:rsid w:val="00467D4E"/>
    <w:rsid w:val="00473C02"/>
    <w:rsid w:val="0047478A"/>
    <w:rsid w:val="00474F31"/>
    <w:rsid w:val="00476A23"/>
    <w:rsid w:val="004827F0"/>
    <w:rsid w:val="00485B00"/>
    <w:rsid w:val="00490AF0"/>
    <w:rsid w:val="004A2754"/>
    <w:rsid w:val="004B50E9"/>
    <w:rsid w:val="004C3CE5"/>
    <w:rsid w:val="004C45C9"/>
    <w:rsid w:val="004D023E"/>
    <w:rsid w:val="004D0E83"/>
    <w:rsid w:val="004D114E"/>
    <w:rsid w:val="004F0583"/>
    <w:rsid w:val="004F5723"/>
    <w:rsid w:val="00500BB3"/>
    <w:rsid w:val="00507AB6"/>
    <w:rsid w:val="0051110B"/>
    <w:rsid w:val="00511347"/>
    <w:rsid w:val="00512FE4"/>
    <w:rsid w:val="005167BD"/>
    <w:rsid w:val="0052029F"/>
    <w:rsid w:val="0052485B"/>
    <w:rsid w:val="0052574D"/>
    <w:rsid w:val="00527DEE"/>
    <w:rsid w:val="0054084E"/>
    <w:rsid w:val="00541C2C"/>
    <w:rsid w:val="00543730"/>
    <w:rsid w:val="00557093"/>
    <w:rsid w:val="00565282"/>
    <w:rsid w:val="00571BDB"/>
    <w:rsid w:val="005C2464"/>
    <w:rsid w:val="005C47C4"/>
    <w:rsid w:val="005C6A11"/>
    <w:rsid w:val="005E26CB"/>
    <w:rsid w:val="005E4EE1"/>
    <w:rsid w:val="005F19EA"/>
    <w:rsid w:val="0060239E"/>
    <w:rsid w:val="006102CA"/>
    <w:rsid w:val="006121ED"/>
    <w:rsid w:val="00624F0B"/>
    <w:rsid w:val="0063769A"/>
    <w:rsid w:val="006439E2"/>
    <w:rsid w:val="006444B4"/>
    <w:rsid w:val="006455E1"/>
    <w:rsid w:val="0064588B"/>
    <w:rsid w:val="006461F7"/>
    <w:rsid w:val="006476DA"/>
    <w:rsid w:val="00651068"/>
    <w:rsid w:val="00661199"/>
    <w:rsid w:val="006700C3"/>
    <w:rsid w:val="00671C3B"/>
    <w:rsid w:val="006747AB"/>
    <w:rsid w:val="0068742A"/>
    <w:rsid w:val="006A67BE"/>
    <w:rsid w:val="006B1333"/>
    <w:rsid w:val="006B1C04"/>
    <w:rsid w:val="006B69DD"/>
    <w:rsid w:val="006C4A19"/>
    <w:rsid w:val="006C6560"/>
    <w:rsid w:val="006E6416"/>
    <w:rsid w:val="006F558F"/>
    <w:rsid w:val="00700822"/>
    <w:rsid w:val="00707290"/>
    <w:rsid w:val="007136EE"/>
    <w:rsid w:val="0072062C"/>
    <w:rsid w:val="00720AFA"/>
    <w:rsid w:val="007248FB"/>
    <w:rsid w:val="00732EF1"/>
    <w:rsid w:val="00764623"/>
    <w:rsid w:val="00764CF1"/>
    <w:rsid w:val="007654D8"/>
    <w:rsid w:val="00767752"/>
    <w:rsid w:val="007718C1"/>
    <w:rsid w:val="00774EF3"/>
    <w:rsid w:val="00777A3C"/>
    <w:rsid w:val="00784818"/>
    <w:rsid w:val="00790BF1"/>
    <w:rsid w:val="00792372"/>
    <w:rsid w:val="00792D27"/>
    <w:rsid w:val="00792FC9"/>
    <w:rsid w:val="007C6873"/>
    <w:rsid w:val="007D00F8"/>
    <w:rsid w:val="007E07F4"/>
    <w:rsid w:val="007E157C"/>
    <w:rsid w:val="007E6328"/>
    <w:rsid w:val="00805565"/>
    <w:rsid w:val="00806CB6"/>
    <w:rsid w:val="00831FEB"/>
    <w:rsid w:val="00833644"/>
    <w:rsid w:val="00837D24"/>
    <w:rsid w:val="00854677"/>
    <w:rsid w:val="00854BFD"/>
    <w:rsid w:val="0086141B"/>
    <w:rsid w:val="008634C9"/>
    <w:rsid w:val="008775E8"/>
    <w:rsid w:val="0088061F"/>
    <w:rsid w:val="0089465C"/>
    <w:rsid w:val="00895F6D"/>
    <w:rsid w:val="008A5826"/>
    <w:rsid w:val="008B38BA"/>
    <w:rsid w:val="008B5F2A"/>
    <w:rsid w:val="008C1700"/>
    <w:rsid w:val="008C199C"/>
    <w:rsid w:val="008C55A7"/>
    <w:rsid w:val="008D4040"/>
    <w:rsid w:val="008D61D6"/>
    <w:rsid w:val="00920F5C"/>
    <w:rsid w:val="00922465"/>
    <w:rsid w:val="00927C58"/>
    <w:rsid w:val="00933248"/>
    <w:rsid w:val="00936B94"/>
    <w:rsid w:val="00941AA4"/>
    <w:rsid w:val="0095051C"/>
    <w:rsid w:val="00960F3F"/>
    <w:rsid w:val="009640FD"/>
    <w:rsid w:val="00966513"/>
    <w:rsid w:val="009801D2"/>
    <w:rsid w:val="0098028A"/>
    <w:rsid w:val="009A07CF"/>
    <w:rsid w:val="009A0C1D"/>
    <w:rsid w:val="009A54AC"/>
    <w:rsid w:val="009C02E5"/>
    <w:rsid w:val="009C04C0"/>
    <w:rsid w:val="009D2147"/>
    <w:rsid w:val="009E17F8"/>
    <w:rsid w:val="009E78F6"/>
    <w:rsid w:val="009F09BC"/>
    <w:rsid w:val="009F6C86"/>
    <w:rsid w:val="00A1286C"/>
    <w:rsid w:val="00A1712C"/>
    <w:rsid w:val="00A23386"/>
    <w:rsid w:val="00A5183B"/>
    <w:rsid w:val="00A55723"/>
    <w:rsid w:val="00A56497"/>
    <w:rsid w:val="00A573A3"/>
    <w:rsid w:val="00A60885"/>
    <w:rsid w:val="00A6333A"/>
    <w:rsid w:val="00A67603"/>
    <w:rsid w:val="00A749E5"/>
    <w:rsid w:val="00A7572E"/>
    <w:rsid w:val="00A85627"/>
    <w:rsid w:val="00A865B2"/>
    <w:rsid w:val="00AA1797"/>
    <w:rsid w:val="00AA42BE"/>
    <w:rsid w:val="00AA51CC"/>
    <w:rsid w:val="00AB1F93"/>
    <w:rsid w:val="00AB22FD"/>
    <w:rsid w:val="00AD2A9D"/>
    <w:rsid w:val="00AD55F9"/>
    <w:rsid w:val="00B0317B"/>
    <w:rsid w:val="00B052C3"/>
    <w:rsid w:val="00B06845"/>
    <w:rsid w:val="00B1371B"/>
    <w:rsid w:val="00B21260"/>
    <w:rsid w:val="00B2420C"/>
    <w:rsid w:val="00B2505D"/>
    <w:rsid w:val="00B31BA2"/>
    <w:rsid w:val="00B3319D"/>
    <w:rsid w:val="00B33AA8"/>
    <w:rsid w:val="00B35163"/>
    <w:rsid w:val="00B42AC0"/>
    <w:rsid w:val="00B50D72"/>
    <w:rsid w:val="00B5276C"/>
    <w:rsid w:val="00B76E00"/>
    <w:rsid w:val="00B85B74"/>
    <w:rsid w:val="00B9191A"/>
    <w:rsid w:val="00BA09F1"/>
    <w:rsid w:val="00BC07F8"/>
    <w:rsid w:val="00BC4FEA"/>
    <w:rsid w:val="00BD042F"/>
    <w:rsid w:val="00BD131B"/>
    <w:rsid w:val="00BD5335"/>
    <w:rsid w:val="00BD5C75"/>
    <w:rsid w:val="00BE1E13"/>
    <w:rsid w:val="00BF1F94"/>
    <w:rsid w:val="00C02D2D"/>
    <w:rsid w:val="00C1164E"/>
    <w:rsid w:val="00C12890"/>
    <w:rsid w:val="00C22240"/>
    <w:rsid w:val="00C242DB"/>
    <w:rsid w:val="00C30CE1"/>
    <w:rsid w:val="00C3296A"/>
    <w:rsid w:val="00C32DE8"/>
    <w:rsid w:val="00C41441"/>
    <w:rsid w:val="00C424E5"/>
    <w:rsid w:val="00C4308B"/>
    <w:rsid w:val="00C464B6"/>
    <w:rsid w:val="00C5026F"/>
    <w:rsid w:val="00C60135"/>
    <w:rsid w:val="00C6402A"/>
    <w:rsid w:val="00C740D2"/>
    <w:rsid w:val="00C76B6E"/>
    <w:rsid w:val="00C87473"/>
    <w:rsid w:val="00C918B8"/>
    <w:rsid w:val="00C939A0"/>
    <w:rsid w:val="00C96D81"/>
    <w:rsid w:val="00CA575E"/>
    <w:rsid w:val="00CB1371"/>
    <w:rsid w:val="00CB1BFB"/>
    <w:rsid w:val="00CB49A3"/>
    <w:rsid w:val="00CC4FA2"/>
    <w:rsid w:val="00CD47E2"/>
    <w:rsid w:val="00CD7828"/>
    <w:rsid w:val="00CE0D60"/>
    <w:rsid w:val="00CE4623"/>
    <w:rsid w:val="00CF287E"/>
    <w:rsid w:val="00D01689"/>
    <w:rsid w:val="00D12D23"/>
    <w:rsid w:val="00D170C7"/>
    <w:rsid w:val="00D21D6C"/>
    <w:rsid w:val="00D27195"/>
    <w:rsid w:val="00D32C17"/>
    <w:rsid w:val="00D37004"/>
    <w:rsid w:val="00D734F6"/>
    <w:rsid w:val="00D82F5F"/>
    <w:rsid w:val="00D8595B"/>
    <w:rsid w:val="00D875F9"/>
    <w:rsid w:val="00D92327"/>
    <w:rsid w:val="00DA00F6"/>
    <w:rsid w:val="00DA2AD9"/>
    <w:rsid w:val="00DB3DC3"/>
    <w:rsid w:val="00DC2120"/>
    <w:rsid w:val="00DC75A8"/>
    <w:rsid w:val="00DD1819"/>
    <w:rsid w:val="00DD28DA"/>
    <w:rsid w:val="00DD343D"/>
    <w:rsid w:val="00DD3795"/>
    <w:rsid w:val="00DD6B63"/>
    <w:rsid w:val="00DE28AC"/>
    <w:rsid w:val="00E117CC"/>
    <w:rsid w:val="00E25D60"/>
    <w:rsid w:val="00E46F0C"/>
    <w:rsid w:val="00E4789B"/>
    <w:rsid w:val="00E5097A"/>
    <w:rsid w:val="00E518BE"/>
    <w:rsid w:val="00E7607B"/>
    <w:rsid w:val="00E77E20"/>
    <w:rsid w:val="00E77FE0"/>
    <w:rsid w:val="00E8312A"/>
    <w:rsid w:val="00EA5678"/>
    <w:rsid w:val="00EB3B1C"/>
    <w:rsid w:val="00EB7562"/>
    <w:rsid w:val="00EC285C"/>
    <w:rsid w:val="00EC5265"/>
    <w:rsid w:val="00ED2466"/>
    <w:rsid w:val="00ED5BBD"/>
    <w:rsid w:val="00ED5D96"/>
    <w:rsid w:val="00EF210C"/>
    <w:rsid w:val="00EF4A66"/>
    <w:rsid w:val="00EF6DC7"/>
    <w:rsid w:val="00F13E6D"/>
    <w:rsid w:val="00F2380C"/>
    <w:rsid w:val="00F26AAA"/>
    <w:rsid w:val="00F33D03"/>
    <w:rsid w:val="00F457A7"/>
    <w:rsid w:val="00F46C61"/>
    <w:rsid w:val="00F474AB"/>
    <w:rsid w:val="00F5198C"/>
    <w:rsid w:val="00F51CA3"/>
    <w:rsid w:val="00F54B0B"/>
    <w:rsid w:val="00F81855"/>
    <w:rsid w:val="00F90FDD"/>
    <w:rsid w:val="00FB63DB"/>
    <w:rsid w:val="00FC6705"/>
    <w:rsid w:val="00FD17A6"/>
    <w:rsid w:val="00FD2B75"/>
    <w:rsid w:val="00FD7424"/>
    <w:rsid w:val="00FE7DFB"/>
    <w:rsid w:val="00FF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464D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61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9"/>
    <w:qFormat/>
    <w:rsid w:val="004161D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46C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dpis4">
    <w:name w:val="heading 4"/>
    <w:basedOn w:val="Normlny"/>
    <w:next w:val="Normlny"/>
    <w:link w:val="Nadpis4Char"/>
    <w:unhideWhenUsed/>
    <w:qFormat/>
    <w:rsid w:val="004161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161D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161D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161D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nhideWhenUsed/>
    <w:qFormat/>
    <w:rsid w:val="004161D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3546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464D"/>
    <w:rPr>
      <w:rFonts w:ascii="Calibri" w:eastAsia="Times New Roman" w:hAnsi="Calibri" w:cs="Times New Roman"/>
      <w:lang w:eastAsia="sk-SK"/>
    </w:rPr>
  </w:style>
  <w:style w:type="paragraph" w:styleId="Odsekzoznamu">
    <w:name w:val="List Paragraph"/>
    <w:basedOn w:val="Normlny"/>
    <w:uiPriority w:val="99"/>
    <w:qFormat/>
    <w:rsid w:val="0035464D"/>
    <w:pPr>
      <w:ind w:left="720"/>
      <w:contextualSpacing/>
      <w:jc w:val="both"/>
    </w:pPr>
  </w:style>
  <w:style w:type="paragraph" w:customStyle="1" w:styleId="Style">
    <w:name w:val="Style"/>
    <w:rsid w:val="00354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46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464D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1"/>
    <w:rsid w:val="00F46C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Predvolenpsmoodseku"/>
    <w:link w:val="Nadpis3"/>
    <w:uiPriority w:val="9"/>
    <w:rsid w:val="00F46C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nywebov">
    <w:name w:val="Normal (Web)"/>
    <w:basedOn w:val="Normlny"/>
    <w:uiPriority w:val="99"/>
    <w:unhideWhenUsed/>
    <w:rsid w:val="00F46C6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opis">
    <w:name w:val="caption"/>
    <w:basedOn w:val="Normlny"/>
    <w:next w:val="Normlny"/>
    <w:qFormat/>
    <w:rsid w:val="00F46C61"/>
    <w:pPr>
      <w:jc w:val="both"/>
    </w:pPr>
    <w:rPr>
      <w:rFonts w:ascii="Arial" w:hAnsi="Arial"/>
      <w:i/>
      <w:sz w:val="20"/>
      <w:szCs w:val="20"/>
      <w:lang w:val="cs-CZ"/>
    </w:rPr>
  </w:style>
  <w:style w:type="character" w:styleId="Siln">
    <w:name w:val="Strong"/>
    <w:basedOn w:val="Predvolenpsmoodseku"/>
    <w:uiPriority w:val="22"/>
    <w:qFormat/>
    <w:rsid w:val="004F5723"/>
    <w:rPr>
      <w:b/>
      <w:bCs/>
    </w:rPr>
  </w:style>
  <w:style w:type="character" w:customStyle="1" w:styleId="apple-converted-space">
    <w:name w:val="apple-converted-space"/>
    <w:basedOn w:val="Predvolenpsmoodseku"/>
    <w:rsid w:val="004F5723"/>
  </w:style>
  <w:style w:type="paragraph" w:customStyle="1" w:styleId="Default">
    <w:name w:val="Default"/>
    <w:uiPriority w:val="99"/>
    <w:rsid w:val="005167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077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077E7"/>
    <w:rPr>
      <w:rFonts w:ascii="Calibri" w:eastAsia="Times New Roman" w:hAnsi="Calibri" w:cs="Times New Roman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16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4161D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rsid w:val="004161DB"/>
    <w:rPr>
      <w:rFonts w:asciiTheme="majorHAnsi" w:eastAsiaTheme="majorEastAsia" w:hAnsiTheme="majorHAnsi" w:cstheme="majorBidi"/>
      <w:b/>
      <w:bCs/>
      <w:i/>
      <w:iCs/>
      <w:color w:val="4F81BD" w:themeColor="accent1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161DB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161DB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161DB"/>
    <w:rPr>
      <w:rFonts w:asciiTheme="majorHAnsi" w:eastAsiaTheme="majorEastAsia" w:hAnsiTheme="majorHAnsi" w:cstheme="majorBidi"/>
      <w:i/>
      <w:iCs/>
      <w:color w:val="404040" w:themeColor="text1" w:themeTint="BF"/>
      <w:lang w:eastAsia="sk-SK"/>
    </w:rPr>
  </w:style>
  <w:style w:type="character" w:customStyle="1" w:styleId="Nadpis8Char">
    <w:name w:val="Nadpis 8 Char"/>
    <w:basedOn w:val="Predvolenpsmoodseku"/>
    <w:link w:val="Nadpis8"/>
    <w:rsid w:val="004161D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customStyle="1" w:styleId="Text1">
    <w:name w:val="Text 1"/>
    <w:rsid w:val="004161DB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 New" w:eastAsia="Times New Roman" w:hAnsi="Courier New" w:cs="Times New Roman"/>
      <w:spacing w:val="-3"/>
      <w:sz w:val="24"/>
      <w:szCs w:val="20"/>
      <w:lang w:val="en-GB"/>
    </w:rPr>
  </w:style>
  <w:style w:type="character" w:styleId="Hypertextovprepojenie">
    <w:name w:val="Hyperlink"/>
    <w:basedOn w:val="Predvolenpsmoodseku"/>
    <w:uiPriority w:val="99"/>
    <w:unhideWhenUsed/>
    <w:rsid w:val="004161DB"/>
    <w:rPr>
      <w:color w:val="0000FF"/>
      <w:u w:val="single"/>
    </w:rPr>
  </w:style>
  <w:style w:type="character" w:customStyle="1" w:styleId="mw-headline">
    <w:name w:val="mw-headline"/>
    <w:basedOn w:val="Predvolenpsmoodseku"/>
    <w:rsid w:val="004161DB"/>
  </w:style>
  <w:style w:type="character" w:customStyle="1" w:styleId="mw-editsection">
    <w:name w:val="mw-editsection"/>
    <w:basedOn w:val="Predvolenpsmoodseku"/>
    <w:rsid w:val="004161DB"/>
  </w:style>
  <w:style w:type="character" w:customStyle="1" w:styleId="mw-editsection-bracket">
    <w:name w:val="mw-editsection-bracket"/>
    <w:basedOn w:val="Predvolenpsmoodseku"/>
    <w:rsid w:val="004161DB"/>
  </w:style>
  <w:style w:type="character" w:customStyle="1" w:styleId="mw-editsection-divider">
    <w:name w:val="mw-editsection-divider"/>
    <w:basedOn w:val="Predvolenpsmoodseku"/>
    <w:rsid w:val="004161DB"/>
  </w:style>
  <w:style w:type="paragraph" w:styleId="Zkladntext">
    <w:name w:val="Body Text"/>
    <w:basedOn w:val="Normlny"/>
    <w:link w:val="ZkladntextChar"/>
    <w:uiPriority w:val="99"/>
    <w:rsid w:val="004161DB"/>
    <w:rPr>
      <w:rFonts w:ascii="Times New Roman" w:hAnsi="Times New Roman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161D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161D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161DB"/>
    <w:rPr>
      <w:rFonts w:ascii="Calibri" w:eastAsia="Times New Roman" w:hAnsi="Calibri" w:cs="Times New Roman"/>
      <w:lang w:eastAsia="sk-SK"/>
    </w:rPr>
  </w:style>
  <w:style w:type="paragraph" w:customStyle="1" w:styleId="TabulkaChar">
    <w:name w:val="Tabulka Char"/>
    <w:basedOn w:val="Zkladntext"/>
    <w:rsid w:val="004161DB"/>
    <w:pPr>
      <w:spacing w:before="240" w:after="120"/>
      <w:jc w:val="both"/>
    </w:pPr>
    <w:rPr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4161D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161DB"/>
    <w:rPr>
      <w:rFonts w:ascii="Calibri" w:eastAsia="Times New Roman" w:hAnsi="Calibri" w:cs="Times New Roman"/>
      <w:lang w:eastAsia="sk-SK"/>
    </w:rPr>
  </w:style>
  <w:style w:type="character" w:styleId="Zvraznenie">
    <w:name w:val="Emphasis"/>
    <w:basedOn w:val="Predvolenpsmoodseku"/>
    <w:uiPriority w:val="20"/>
    <w:qFormat/>
    <w:rsid w:val="004161DB"/>
    <w:rPr>
      <w:i/>
      <w:iCs/>
    </w:rPr>
  </w:style>
  <w:style w:type="character" w:customStyle="1" w:styleId="sajt">
    <w:name w:val="saját"/>
    <w:basedOn w:val="Predvolenpsmoodseku"/>
    <w:rsid w:val="004161DB"/>
    <w:rPr>
      <w:rFonts w:ascii="Times New Roman" w:hAnsi="Times New Roman"/>
      <w:noProof w:val="0"/>
      <w:spacing w:val="0"/>
      <w:position w:val="0"/>
      <w:sz w:val="28"/>
      <w:lang w:val="hu-HU"/>
    </w:rPr>
  </w:style>
  <w:style w:type="paragraph" w:styleId="Zkladntext3">
    <w:name w:val="Body Text 3"/>
    <w:basedOn w:val="Normlny"/>
    <w:link w:val="Zkladntext3Char"/>
    <w:rsid w:val="004161DB"/>
    <w:pPr>
      <w:spacing w:after="120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4161D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4161DB"/>
    <w:pPr>
      <w:spacing w:after="120" w:line="48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4161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44">
    <w:name w:val="xl44"/>
    <w:basedOn w:val="Normlny"/>
    <w:rsid w:val="004161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styleId="Zoznam">
    <w:name w:val="List"/>
    <w:basedOn w:val="Normlny"/>
    <w:rsid w:val="004161DB"/>
    <w:pPr>
      <w:widowControl w:val="0"/>
      <w:suppressAutoHyphens/>
      <w:spacing w:after="120"/>
    </w:pPr>
    <w:rPr>
      <w:rFonts w:ascii="Times New Roman" w:eastAsia="Lucida Sans Unicode" w:hAnsi="Times New Roman" w:cs="Tahoma"/>
      <w:sz w:val="24"/>
      <w:szCs w:val="20"/>
    </w:rPr>
  </w:style>
  <w:style w:type="paragraph" w:customStyle="1" w:styleId="CharCharCharChar">
    <w:name w:val="Char Char Char Char"/>
    <w:basedOn w:val="Normlny"/>
    <w:uiPriority w:val="99"/>
    <w:rsid w:val="004161D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Obsahtabuky">
    <w:name w:val="Obsah tabuľky"/>
    <w:basedOn w:val="Normlny"/>
    <w:rsid w:val="004161DB"/>
    <w:pPr>
      <w:suppressLineNumbers/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nadpro1">
    <w:name w:val="nadpro1"/>
    <w:basedOn w:val="Normlny"/>
    <w:rsid w:val="004161DB"/>
    <w:pPr>
      <w:numPr>
        <w:ilvl w:val="12"/>
      </w:numPr>
      <w:overflowPunct w:val="0"/>
      <w:autoSpaceDE w:val="0"/>
      <w:autoSpaceDN w:val="0"/>
      <w:adjustRightInd w:val="0"/>
      <w:spacing w:before="120" w:line="320" w:lineRule="exact"/>
      <w:textAlignment w:val="baseline"/>
    </w:pPr>
    <w:rPr>
      <w:rFonts w:ascii="Spectra BT" w:hAnsi="Spectra BT"/>
      <w:b/>
      <w:sz w:val="24"/>
      <w:szCs w:val="20"/>
    </w:rPr>
  </w:style>
  <w:style w:type="character" w:customStyle="1" w:styleId="st">
    <w:name w:val="st"/>
    <w:basedOn w:val="Predvolenpsmoodseku"/>
    <w:rsid w:val="004161DB"/>
  </w:style>
  <w:style w:type="paragraph" w:customStyle="1" w:styleId="obrnadpro">
    <w:name w:val="obrnadpro"/>
    <w:basedOn w:val="odstpro"/>
    <w:rsid w:val="004161DB"/>
    <w:pPr>
      <w:ind w:left="567"/>
    </w:pPr>
    <w:rPr>
      <w:b/>
      <w:bCs/>
      <w:i/>
      <w:iCs/>
    </w:rPr>
  </w:style>
  <w:style w:type="paragraph" w:customStyle="1" w:styleId="odstpro">
    <w:name w:val="odstpro"/>
    <w:basedOn w:val="Normlny"/>
    <w:rsid w:val="004161DB"/>
    <w:pPr>
      <w:numPr>
        <w:ilvl w:val="12"/>
      </w:numPr>
      <w:overflowPunct w:val="0"/>
      <w:autoSpaceDE w:val="0"/>
      <w:autoSpaceDN w:val="0"/>
      <w:adjustRightInd w:val="0"/>
      <w:spacing w:before="120" w:line="320" w:lineRule="exact"/>
      <w:textAlignment w:val="baseline"/>
    </w:pPr>
    <w:rPr>
      <w:rFonts w:ascii="Spectra BT" w:hAnsi="Spectra BT"/>
      <w:szCs w:val="20"/>
    </w:rPr>
  </w:style>
  <w:style w:type="paragraph" w:styleId="Bezriadkovania">
    <w:name w:val="No Spacing"/>
    <w:qFormat/>
    <w:rsid w:val="004161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mpany-name">
    <w:name w:val="company-name"/>
    <w:basedOn w:val="Predvolenpsmoodseku"/>
    <w:rsid w:val="00C22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hyperlink" Target="http://www.e-obce.sk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29" Type="http://schemas.openxmlformats.org/officeDocument/2006/relationships/hyperlink" Target="mailto:stepslovaki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sk.wikipedia.org/wiki/Tu&#353;ic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header" Target="header2.xml"/><Relationship Id="rId28" Type="http://schemas.openxmlformats.org/officeDocument/2006/relationships/image" Target="media/image3.jpeg"/><Relationship Id="rId10" Type="http://schemas.openxmlformats.org/officeDocument/2006/relationships/header" Target="header1.xml"/><Relationship Id="rId19" Type="http://schemas.openxmlformats.org/officeDocument/2006/relationships/chart" Target="charts/chart8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3.xml"/><Relationship Id="rId22" Type="http://schemas.openxmlformats.org/officeDocument/2006/relationships/hyperlink" Target="http://www.obectusice.sk" TargetMode="External"/><Relationship Id="rId27" Type="http://schemas.openxmlformats.org/officeDocument/2006/relationships/hyperlink" Target="http://slovak.statistics.sk/wps/portal/ext/Databases/register_organizacii/!ut/p/b1/jZDLDoIwEEW_xS_oLRTBZUUpmIoUbFU2hoUhJKIujN9vIbi0eneTOSfzIDU5kvrWvLq2eXb3W3Md6np-NrKIlkvKEVETIksqxZTeUqECC5wsgC_hGH0VZpOfl2tke16IcsMo2Md3AIOfVIXHF0zEq3KX2HbsRZWcewCd_FjwlIUSiKQIkPFUlwvl--D-f_s7Bgw-V0pV0hgI49m2TwVyrYEknHwH8GP-gdQj4rpgBFwv_rVknt77C3n02uaIrmhnbyglPxk!/dl4/d5/L2dBISEvZ0FBIS9nQSEh/pw/Z7_VLP8BB1A0OQU80AUMMVANG10D2/act/id=0/p=roId=1271502/p=actionCommand=viewRoDetailAction/313172190849/-/" TargetMode="External"/><Relationship Id="rId30" Type="http://schemas.openxmlformats.org/officeDocument/2006/relationships/header" Target="header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racovn__h_rok_programu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racovn__h_rok_programu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racovn__h_rok_programu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Pracovn__h_rok_programu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racovn__h_rok_programu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racovn__h_rok_programu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racovn__h_rok_programu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racovn__h_rok_programu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racovn__h_rok_programu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racovn__h_rok_programu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5.0383324426502556E-2"/>
          <c:y val="0.162935484195499"/>
          <c:w val="0.64147134370706149"/>
          <c:h val="0.83706451580450725"/>
        </c:manualLayout>
      </c:layout>
      <c:pie3DChart>
        <c:varyColors val="1"/>
        <c:ser>
          <c:idx val="0"/>
          <c:order val="0"/>
          <c:tx>
            <c:strRef>
              <c:f>Hárok1!$B$1</c:f>
              <c:strCache>
                <c:ptCount val="1"/>
                <c:pt idx="0">
                  <c:v>Predaj</c:v>
                </c:pt>
              </c:strCache>
            </c:strRef>
          </c:tx>
          <c:dLbls>
            <c:dLbl>
              <c:idx val="0"/>
              <c:layout>
                <c:manualLayout>
                  <c:x val="-7.2040831256303561E-2"/>
                  <c:y val="0.18841592757794234"/>
                </c:manualLayout>
              </c:layout>
              <c:showPercent val="1"/>
            </c:dLbl>
            <c:dLbl>
              <c:idx val="1"/>
              <c:layout>
                <c:manualLayout>
                  <c:x val="-3.3707531350247837E-2"/>
                  <c:y val="-0.21926384201974791"/>
                </c:manualLayout>
              </c:layout>
              <c:showPercent val="1"/>
            </c:dLbl>
            <c:dLbl>
              <c:idx val="2"/>
              <c:layout>
                <c:manualLayout>
                  <c:x val="-3.9609925039133513E-2"/>
                  <c:y val="-5.8222915594657327E-3"/>
                </c:manualLayout>
              </c:layout>
              <c:showPercent val="1"/>
            </c:dLbl>
            <c:dLbl>
              <c:idx val="3"/>
              <c:layout>
                <c:manualLayout>
                  <c:x val="-5.3368987821939003E-2"/>
                  <c:y val="-5.816069092485035E-2"/>
                </c:manualLayout>
              </c:layout>
              <c:showPercent val="1"/>
            </c:dLbl>
            <c:dLbl>
              <c:idx val="4"/>
              <c:layout>
                <c:manualLayout>
                  <c:x val="2.0895835410955403E-2"/>
                  <c:y val="1.3456923202461581E-2"/>
                </c:manualLayout>
              </c:layout>
              <c:showPercent val="1"/>
            </c:dLbl>
            <c:dLbl>
              <c:idx val="5"/>
              <c:layout>
                <c:manualLayout>
                  <c:x val="-1.4390630095338261E-2"/>
                  <c:y val="-8.9992894464351783E-2"/>
                </c:manualLayout>
              </c:layout>
              <c:showPercent val="1"/>
            </c:dLbl>
            <c:dLbl>
              <c:idx val="6"/>
              <c:layout>
                <c:manualLayout>
                  <c:x val="1.6395997375328083E-3"/>
                  <c:y val="-4.3939507561554646E-2"/>
                </c:manualLayout>
              </c:layout>
              <c:showPercent val="1"/>
            </c:dLbl>
            <c:dLbl>
              <c:idx val="7"/>
              <c:layout>
                <c:manualLayout>
                  <c:x val="2.2755085301837268E-2"/>
                  <c:y val="-4.1008623922010934E-2"/>
                </c:manualLayout>
              </c:layout>
              <c:showPercent val="1"/>
            </c:dLbl>
            <c:numFmt formatCode="0.00%" sourceLinked="0"/>
            <c:showPercent val="1"/>
            <c:showLeaderLines val="1"/>
          </c:dLbls>
          <c:cat>
            <c:strRef>
              <c:f>Hárok1!$A$2:$A$9</c:f>
              <c:strCache>
                <c:ptCount val="8"/>
                <c:pt idx="0">
                  <c:v>Orná pôda</c:v>
                </c:pt>
                <c:pt idx="1">
                  <c:v>Lúky a pasienky</c:v>
                </c:pt>
                <c:pt idx="2">
                  <c:v>Záhrady, ovocné sady</c:v>
                </c:pt>
                <c:pt idx="3">
                  <c:v>Vinice, chmeľnice</c:v>
                </c:pt>
                <c:pt idx="4">
                  <c:v>Lesy</c:v>
                </c:pt>
                <c:pt idx="5">
                  <c:v>Vodné plochy</c:v>
                </c:pt>
                <c:pt idx="6">
                  <c:v>Zastavané plochy</c:v>
                </c:pt>
                <c:pt idx="7">
                  <c:v>Ostatné</c:v>
                </c:pt>
              </c:strCache>
            </c:strRef>
          </c:cat>
          <c:val>
            <c:numRef>
              <c:f>Hárok1!$B$2:$B$9</c:f>
              <c:numCache>
                <c:formatCode>General</c:formatCode>
                <c:ptCount val="8"/>
                <c:pt idx="0">
                  <c:v>396.1</c:v>
                </c:pt>
                <c:pt idx="1">
                  <c:v>110.5</c:v>
                </c:pt>
                <c:pt idx="2">
                  <c:v>34.1</c:v>
                </c:pt>
                <c:pt idx="3">
                  <c:v>0</c:v>
                </c:pt>
                <c:pt idx="4" formatCode="#,##0.00">
                  <c:v>0</c:v>
                </c:pt>
                <c:pt idx="5">
                  <c:v>25.7</c:v>
                </c:pt>
                <c:pt idx="6">
                  <c:v>49</c:v>
                </c:pt>
                <c:pt idx="7">
                  <c:v>8.1</c:v>
                </c:pt>
              </c:numCache>
            </c:numRef>
          </c:val>
        </c:ser>
        <c:dLbls>
          <c:showVal val="1"/>
        </c:dLbls>
      </c:pie3DChart>
    </c:plotArea>
    <c:legend>
      <c:legendPos val="r"/>
      <c:layout>
        <c:manualLayout>
          <c:xMode val="edge"/>
          <c:yMode val="edge"/>
          <c:x val="0.75948762102950662"/>
          <c:y val="0.40741407324086643"/>
          <c:w val="0.22748701181154751"/>
          <c:h val="0.42723534558180226"/>
        </c:manualLayout>
      </c:layout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autoTitleDeleted val="1"/>
    <c:view3D>
      <c:rotX val="30"/>
      <c:perspective val="0"/>
    </c:view3D>
    <c:plotArea>
      <c:layout>
        <c:manualLayout>
          <c:layoutTarget val="inner"/>
          <c:xMode val="edge"/>
          <c:yMode val="edge"/>
          <c:x val="7.174024972118101E-2"/>
          <c:y val="1.0541432390613172E-2"/>
          <c:w val="0.53153603035667918"/>
          <c:h val="0.915118806669964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výška (€)</c:v>
                </c:pt>
              </c:strCache>
            </c:strRef>
          </c:tx>
          <c:dLbls>
            <c:dLbl>
              <c:idx val="0"/>
              <c:layout>
                <c:manualLayout>
                  <c:x val="-4.2780599430708534E-2"/>
                  <c:y val="-0.41324027812878683"/>
                </c:manualLayout>
              </c:layout>
              <c:showPercent val="1"/>
            </c:dLbl>
            <c:dLbl>
              <c:idx val="2"/>
              <c:layout>
                <c:manualLayout>
                  <c:x val="-1.5790808340876181E-2"/>
                  <c:y val="4.6417079417332183E-2"/>
                </c:manualLayout>
              </c:layout>
              <c:showPercent val="1"/>
            </c:dLbl>
            <c:dLbl>
              <c:idx val="4"/>
              <c:layout>
                <c:manualLayout>
                  <c:x val="1.5491723915348797E-2"/>
                  <c:y val="-8.928050700830098E-2"/>
                </c:manualLayout>
              </c:layout>
              <c:showPercent val="1"/>
            </c:dLbl>
            <c:dLbl>
              <c:idx val="5"/>
              <c:layout>
                <c:manualLayout>
                  <c:x val="-1.3703023985340269E-2"/>
                  <c:y val="-3.6453101948154411E-2"/>
                </c:manualLayout>
              </c:layout>
              <c:showPercent val="1"/>
            </c:dLbl>
            <c:dLbl>
              <c:idx val="6"/>
              <c:layout>
                <c:manualLayout>
                  <c:x val="1.9356594954581807E-2"/>
                  <c:y val="-5.7412483538575906E-2"/>
                </c:manualLayout>
              </c:layout>
              <c:showPercent val="1"/>
            </c:dLbl>
            <c:dLbl>
              <c:idx val="7"/>
              <c:layout>
                <c:manualLayout>
                  <c:x val="3.7158141561659412E-2"/>
                  <c:y val="-3.9547741913651048E-2"/>
                </c:manualLayout>
              </c:layout>
              <c:showPercent val="1"/>
            </c:dLbl>
            <c:numFmt formatCode="0.00%" sourceLinked="0"/>
            <c:showPercent val="1"/>
            <c:showLeaderLines val="1"/>
          </c:dLbls>
          <c:cat>
            <c:strRef>
              <c:f>Sheet1!$B$1:$I$1</c:f>
              <c:strCache>
                <c:ptCount val="8"/>
                <c:pt idx="0">
                  <c:v>vnútorná správa obce</c:v>
                </c:pt>
                <c:pt idx="1">
                  <c:v>finančná rozpočtovaná oblasť</c:v>
                </c:pt>
                <c:pt idx="2">
                  <c:v>cestná doprava</c:v>
                </c:pt>
                <c:pt idx="3">
                  <c:v>vývoz a uloženie odpadu</c:v>
                </c:pt>
                <c:pt idx="4">
                  <c:v>nakladanie s odpadovými vodami</c:v>
                </c:pt>
                <c:pt idx="5">
                  <c:v>verejné osvetlenie, energia, opravy</c:v>
                </c:pt>
                <c:pt idx="6">
                  <c:v>šport</c:v>
                </c:pt>
                <c:pt idx="7">
                  <c:v>kultúra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93345.75</c:v>
                </c:pt>
                <c:pt idx="1">
                  <c:v>2041.32</c:v>
                </c:pt>
                <c:pt idx="2">
                  <c:v>553.76</c:v>
                </c:pt>
                <c:pt idx="3">
                  <c:v>5510.6200000000044</c:v>
                </c:pt>
                <c:pt idx="4">
                  <c:v>40079.57</c:v>
                </c:pt>
                <c:pt idx="5" formatCode="#,##0">
                  <c:v>3160</c:v>
                </c:pt>
                <c:pt idx="6" formatCode="#,##0">
                  <c:v>5160</c:v>
                </c:pt>
                <c:pt idx="7" formatCode="#,##0.00">
                  <c:v>2867.48</c:v>
                </c:pt>
              </c:numCache>
            </c:numRef>
          </c:val>
        </c:ser>
        <c:dLbls>
          <c:showVal val="1"/>
        </c:dLbls>
      </c:pie3DChart>
    </c:plotArea>
    <c:legend>
      <c:legendPos val="r"/>
      <c:layout>
        <c:manualLayout>
          <c:xMode val="edge"/>
          <c:yMode val="edge"/>
          <c:x val="0.71151794835884019"/>
          <c:y val="0.11813288749865172"/>
          <c:w val="0.27445585007749684"/>
          <c:h val="0.74031460108582314"/>
        </c:manualLayout>
      </c:layout>
      <c:txPr>
        <a:bodyPr/>
        <a:lstStyle/>
        <a:p>
          <a:pPr>
            <a:defRPr sz="700">
              <a:latin typeface="+mj-lt"/>
            </a:defRPr>
          </a:pPr>
          <a:endParaRPr lang="sk-SK"/>
        </a:p>
      </c:txPr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style val="18"/>
  <c:chart>
    <c:autoTitleDeleted val="1"/>
    <c:plotArea>
      <c:layout>
        <c:manualLayout>
          <c:layoutTarget val="inner"/>
          <c:xMode val="edge"/>
          <c:yMode val="edge"/>
          <c:x val="8.5633367753095768E-2"/>
          <c:y val="3.2546771653543312E-2"/>
          <c:w val="0.90988076641338356"/>
          <c:h val="0.78146729658792646"/>
        </c:manualLayout>
      </c:layout>
      <c:lineChart>
        <c:grouping val="standard"/>
        <c:ser>
          <c:idx val="1"/>
          <c:order val="0"/>
          <c:tx>
            <c:strRef>
              <c:f>Sheet1!$A$2</c:f>
              <c:strCache>
                <c:ptCount val="1"/>
                <c:pt idx="0">
                  <c:v>Vývoj počtu obyvateľov</c:v>
                </c:pt>
              </c:strCache>
            </c:strRef>
          </c:tx>
          <c:spPr>
            <a:ln w="41275">
              <a:solidFill>
                <a:srgbClr val="002060"/>
              </a:solidFill>
            </a:ln>
          </c:spPr>
          <c:marker>
            <c:symbol val="circle"/>
            <c:size val="8"/>
            <c:spPr>
              <a:solidFill>
                <a:srgbClr val="002060"/>
              </a:solidFill>
              <a:ln>
                <a:solidFill>
                  <a:srgbClr val="002060"/>
                </a:solidFill>
              </a:ln>
            </c:spPr>
          </c:marker>
          <c:cat>
            <c:numRef>
              <c:f>Sheet1!$B$1:$O$1</c:f>
              <c:numCache>
                <c:formatCode>General</c:formatCode>
                <c:ptCount val="14"/>
                <c:pt idx="0">
                  <c:v>1869</c:v>
                </c:pt>
                <c:pt idx="1">
                  <c:v>1890</c:v>
                </c:pt>
                <c:pt idx="2">
                  <c:v>1910</c:v>
                </c:pt>
                <c:pt idx="3">
                  <c:v>1930</c:v>
                </c:pt>
                <c:pt idx="4">
                  <c:v>1948</c:v>
                </c:pt>
                <c:pt idx="5">
                  <c:v>1970</c:v>
                </c:pt>
                <c:pt idx="6">
                  <c:v>1991</c:v>
                </c:pt>
                <c:pt idx="7">
                  <c:v>1996</c:v>
                </c:pt>
                <c:pt idx="8">
                  <c:v>2001</c:v>
                </c:pt>
                <c:pt idx="9">
                  <c:v>2003</c:v>
                </c:pt>
                <c:pt idx="10">
                  <c:v>2007</c:v>
                </c:pt>
                <c:pt idx="11">
                  <c:v>2011</c:v>
                </c:pt>
                <c:pt idx="12">
                  <c:v>2013</c:v>
                </c:pt>
                <c:pt idx="13">
                  <c:v>2014</c:v>
                </c:pt>
              </c:numCache>
            </c:numRef>
          </c:cat>
          <c:val>
            <c:numRef>
              <c:f>Sheet1!$B$2:$O$2</c:f>
              <c:numCache>
                <c:formatCode>General</c:formatCode>
                <c:ptCount val="14"/>
                <c:pt idx="0">
                  <c:v>575</c:v>
                </c:pt>
                <c:pt idx="1">
                  <c:v>624</c:v>
                </c:pt>
                <c:pt idx="2">
                  <c:v>624</c:v>
                </c:pt>
                <c:pt idx="3">
                  <c:v>660</c:v>
                </c:pt>
                <c:pt idx="4">
                  <c:v>737</c:v>
                </c:pt>
                <c:pt idx="5">
                  <c:v>885</c:v>
                </c:pt>
                <c:pt idx="6">
                  <c:v>732</c:v>
                </c:pt>
                <c:pt idx="7">
                  <c:v>660</c:v>
                </c:pt>
                <c:pt idx="8">
                  <c:v>629</c:v>
                </c:pt>
                <c:pt idx="9">
                  <c:v>698</c:v>
                </c:pt>
                <c:pt idx="10">
                  <c:v>695</c:v>
                </c:pt>
                <c:pt idx="11">
                  <c:v>705</c:v>
                </c:pt>
                <c:pt idx="12">
                  <c:v>704</c:v>
                </c:pt>
                <c:pt idx="13">
                  <c:v>689</c:v>
                </c:pt>
              </c:numCache>
            </c:numRef>
          </c:val>
        </c:ser>
        <c:marker val="1"/>
        <c:axId val="120008064"/>
        <c:axId val="120162560"/>
      </c:lineChart>
      <c:catAx>
        <c:axId val="120008064"/>
        <c:scaling>
          <c:orientation val="minMax"/>
        </c:scaling>
        <c:axPos val="b"/>
        <c:numFmt formatCode="General" sourceLinked="1"/>
        <c:majorTickMark val="in"/>
        <c:tickLblPos val="nextTo"/>
        <c:txPr>
          <a:bodyPr rot="0" vert="horz"/>
          <a:lstStyle/>
          <a:p>
            <a:pPr>
              <a:defRPr sz="900">
                <a:latin typeface="+mj-lt"/>
              </a:defRPr>
            </a:pPr>
            <a:endParaRPr lang="sk-SK"/>
          </a:p>
        </c:txPr>
        <c:crossAx val="120162560"/>
        <c:crosses val="autoZero"/>
        <c:auto val="1"/>
        <c:lblAlgn val="ctr"/>
        <c:lblOffset val="100"/>
        <c:tickLblSkip val="1"/>
        <c:tickMarkSkip val="1"/>
      </c:catAx>
      <c:valAx>
        <c:axId val="120162560"/>
        <c:scaling>
          <c:orientation val="minMax"/>
          <c:max val="950"/>
          <c:min val="400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900">
                <a:latin typeface="+mj-lt"/>
              </a:defRPr>
            </a:pPr>
            <a:endParaRPr lang="sk-SK"/>
          </a:p>
        </c:txPr>
        <c:crossAx val="120008064"/>
        <c:crosses val="autoZero"/>
        <c:crossBetween val="between"/>
        <c:majorUnit val="100"/>
      </c:valAx>
      <c:spPr>
        <a:solidFill>
          <a:schemeClr val="bg1">
            <a:lumMod val="85000"/>
          </a:schemeClr>
        </a:solidFill>
        <a:ln>
          <a:solidFill>
            <a:schemeClr val="bg1">
              <a:lumMod val="65000"/>
            </a:schemeClr>
          </a:solidFill>
        </a:ln>
      </c:spPr>
    </c:plotArea>
    <c:legend>
      <c:legendPos val="r"/>
      <c:layout>
        <c:manualLayout>
          <c:xMode val="edge"/>
          <c:yMode val="edge"/>
          <c:x val="0.68703041531573261"/>
          <c:y val="0.69590666975451598"/>
          <c:w val="0.28895372748373876"/>
          <c:h val="8.1454564801021506E-2"/>
        </c:manualLayout>
      </c:layout>
      <c:spPr>
        <a:solidFill>
          <a:schemeClr val="bg1"/>
        </a:solidFill>
      </c:spPr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3.7037037037037056E-2"/>
          <c:y val="0.18253968253968444"/>
          <c:w val="0.59675388322678713"/>
          <c:h val="0.69504676293653922"/>
        </c:manualLayout>
      </c:layout>
      <c:pie3DChart>
        <c:varyColors val="1"/>
        <c:ser>
          <c:idx val="0"/>
          <c:order val="0"/>
          <c:tx>
            <c:strRef>
              <c:f>Hárok1!$B$1</c:f>
              <c:strCache>
                <c:ptCount val="1"/>
                <c:pt idx="0">
                  <c:v>počet</c:v>
                </c:pt>
              </c:strCache>
            </c:strRef>
          </c:tx>
          <c:dLbls>
            <c:dLbl>
              <c:idx val="0"/>
              <c:layout>
                <c:manualLayout>
                  <c:x val="2.0671388719337012E-2"/>
                  <c:y val="-2.8675281870476212E-2"/>
                </c:manualLayout>
              </c:layout>
              <c:showPercent val="1"/>
            </c:dLbl>
            <c:dLbl>
              <c:idx val="1"/>
              <c:layout>
                <c:manualLayout>
                  <c:x val="-2.2105951344384762E-2"/>
                  <c:y val="3.0955101239436383E-2"/>
                </c:manualLayout>
              </c:layout>
              <c:showPercent val="1"/>
            </c:dLbl>
            <c:dLbl>
              <c:idx val="2"/>
              <c:layout>
                <c:manualLayout>
                  <c:x val="-2.0419147091975166E-2"/>
                  <c:y val="-3.554032658960745E-2"/>
                </c:manualLayout>
              </c:layout>
              <c:showPercent val="1"/>
            </c:dLbl>
            <c:numFmt formatCode="0.00%" sourceLinked="0"/>
            <c:showPercent val="1"/>
            <c:showLeaderLines val="1"/>
          </c:dLbls>
          <c:cat>
            <c:strRef>
              <c:f>Hárok1!$A$2:$A$4</c:f>
              <c:strCache>
                <c:ptCount val="3"/>
                <c:pt idx="0">
                  <c:v>Predproduktívny vek (0-14)</c:v>
                </c:pt>
                <c:pt idx="1">
                  <c:v>Produktívny vek (15-64)</c:v>
                </c:pt>
                <c:pt idx="2">
                  <c:v>Poproduktívny vek (65+)</c:v>
                </c:pt>
              </c:strCache>
            </c:strRef>
          </c:cat>
          <c:val>
            <c:numRef>
              <c:f>Hárok1!$B$2:$B$4</c:f>
              <c:numCache>
                <c:formatCode>General</c:formatCode>
                <c:ptCount val="3"/>
                <c:pt idx="0">
                  <c:v>105</c:v>
                </c:pt>
                <c:pt idx="1">
                  <c:v>466</c:v>
                </c:pt>
                <c:pt idx="2">
                  <c:v>118</c:v>
                </c:pt>
              </c:numCache>
            </c:numRef>
          </c:val>
        </c:ser>
        <c:dLbls>
          <c:showVal val="1"/>
        </c:dLbls>
      </c:pie3DChart>
    </c:plotArea>
    <c:legend>
      <c:legendPos val="r"/>
      <c:txPr>
        <a:bodyPr/>
        <a:lstStyle/>
        <a:p>
          <a:pPr>
            <a:defRPr>
              <a:latin typeface="+mj-lt"/>
            </a:defRPr>
          </a:pPr>
          <a:endParaRPr lang="sk-SK"/>
        </a:p>
      </c:txPr>
    </c:legend>
    <c:plotVisOnly val="1"/>
  </c:chart>
  <c:spPr>
    <a:ln>
      <a:noFill/>
    </a:ln>
  </c:sp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autoTitleDeleted val="1"/>
    <c:view3D>
      <c:hPercent val="59"/>
      <c:depthPercent val="100"/>
      <c:rAngAx val="1"/>
    </c:view3D>
    <c:plotArea>
      <c:layout>
        <c:manualLayout>
          <c:layoutTarget val="inner"/>
          <c:xMode val="edge"/>
          <c:yMode val="edge"/>
          <c:x val="4.0940295084473673E-2"/>
          <c:y val="6.0041258680303286E-2"/>
          <c:w val="0.78599716297598721"/>
          <c:h val="0.83969905726363314"/>
        </c:manualLayout>
      </c:layout>
      <c:bar3DChart>
        <c:barDir val="col"/>
        <c:grouping val="clustered"/>
        <c:ser>
          <c:idx val="1"/>
          <c:order val="0"/>
          <c:tx>
            <c:strRef>
              <c:f>Sheet1!$A$2</c:f>
              <c:strCache>
                <c:ptCount val="1"/>
                <c:pt idx="0">
                  <c:v>Prirodzený prírastok (úbytok)</c:v>
                </c:pt>
              </c:strCache>
            </c:strRef>
          </c:tx>
          <c:cat>
            <c:numRef>
              <c:f>Sheet1!$B$1:$I$1</c:f>
              <c:numCache>
                <c:formatCode>General</c:formatCode>
                <c:ptCount val="8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0">
                  <c:v>-4</c:v>
                </c:pt>
                <c:pt idx="1">
                  <c:v>0</c:v>
                </c:pt>
                <c:pt idx="2">
                  <c:v>-3</c:v>
                </c:pt>
                <c:pt idx="3">
                  <c:v>6</c:v>
                </c:pt>
                <c:pt idx="4">
                  <c:v>0</c:v>
                </c:pt>
                <c:pt idx="5">
                  <c:v>-11</c:v>
                </c:pt>
                <c:pt idx="6">
                  <c:v>0</c:v>
                </c:pt>
                <c:pt idx="7">
                  <c:v>-2</c:v>
                </c:pt>
              </c:numCache>
            </c:numRef>
          </c:val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Saldo migrácie</c:v>
                </c:pt>
              </c:strCache>
            </c:strRef>
          </c:tx>
          <c:cat>
            <c:numRef>
              <c:f>Sheet1!$B$1:$I$1</c:f>
              <c:numCache>
                <c:formatCode>General</c:formatCode>
                <c:ptCount val="8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</c:numCache>
            </c:numRef>
          </c:cat>
          <c:val>
            <c:numRef>
              <c:f>Sheet1!$B$3:$I$3</c:f>
              <c:numCache>
                <c:formatCode>General</c:formatCode>
                <c:ptCount val="8"/>
                <c:pt idx="0">
                  <c:v>4</c:v>
                </c:pt>
                <c:pt idx="1">
                  <c:v>7</c:v>
                </c:pt>
                <c:pt idx="2">
                  <c:v>2</c:v>
                </c:pt>
                <c:pt idx="3">
                  <c:v>-1</c:v>
                </c:pt>
                <c:pt idx="4">
                  <c:v>4</c:v>
                </c:pt>
                <c:pt idx="5">
                  <c:v>-2</c:v>
                </c:pt>
                <c:pt idx="6">
                  <c:v>4</c:v>
                </c:pt>
                <c:pt idx="7">
                  <c:v>-13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Celkový prírastok (úbytok)</c:v>
                </c:pt>
              </c:strCache>
            </c:strRef>
          </c:tx>
          <c:cat>
            <c:numRef>
              <c:f>Sheet1!$B$1:$I$1</c:f>
              <c:numCache>
                <c:formatCode>General</c:formatCode>
                <c:ptCount val="8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</c:numCache>
            </c:numRef>
          </c:cat>
          <c:val>
            <c:numRef>
              <c:f>Sheet1!$B$4:$I$4</c:f>
              <c:numCache>
                <c:formatCode>General</c:formatCode>
                <c:ptCount val="8"/>
                <c:pt idx="0">
                  <c:v>0</c:v>
                </c:pt>
                <c:pt idx="1">
                  <c:v>7</c:v>
                </c:pt>
                <c:pt idx="2">
                  <c:v>-1</c:v>
                </c:pt>
                <c:pt idx="3">
                  <c:v>5</c:v>
                </c:pt>
                <c:pt idx="4">
                  <c:v>4</c:v>
                </c:pt>
                <c:pt idx="5">
                  <c:v>-13</c:v>
                </c:pt>
                <c:pt idx="6">
                  <c:v>4</c:v>
                </c:pt>
                <c:pt idx="7">
                  <c:v>-11</c:v>
                </c:pt>
              </c:numCache>
            </c:numRef>
          </c:val>
        </c:ser>
        <c:gapDepth val="0"/>
        <c:shape val="box"/>
        <c:axId val="123268480"/>
        <c:axId val="122139776"/>
        <c:axId val="0"/>
      </c:bar3DChart>
      <c:catAx>
        <c:axId val="123268480"/>
        <c:scaling>
          <c:orientation val="minMax"/>
        </c:scaling>
        <c:axPos val="b"/>
        <c:numFmt formatCode="General" sourceLinked="1"/>
        <c:tickLblPos val="low"/>
        <c:txPr>
          <a:bodyPr rot="0" vert="horz"/>
          <a:lstStyle/>
          <a:p>
            <a:pPr>
              <a:defRPr/>
            </a:pPr>
            <a:endParaRPr lang="sk-SK"/>
          </a:p>
        </c:txPr>
        <c:crossAx val="122139776"/>
        <c:crosses val="autoZero"/>
        <c:auto val="1"/>
        <c:lblAlgn val="ctr"/>
        <c:lblOffset val="100"/>
        <c:tickLblSkip val="1"/>
        <c:tickMarkSkip val="1"/>
      </c:catAx>
      <c:valAx>
        <c:axId val="122139776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sk-SK"/>
          </a:p>
        </c:txPr>
        <c:crossAx val="123268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471786900423859"/>
          <c:y val="0.49903555413506889"/>
          <c:w val="0.18320804559625231"/>
          <c:h val="0.37323028348393722"/>
        </c:manualLayout>
      </c:layout>
      <c:txPr>
        <a:bodyPr/>
        <a:lstStyle/>
        <a:p>
          <a:pPr>
            <a:defRPr sz="900">
              <a:latin typeface="+mj-lt"/>
            </a:defRPr>
          </a:pPr>
          <a:endParaRPr lang="sk-SK"/>
        </a:p>
      </c:txPr>
    </c:legend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autoTitleDeleted val="1"/>
    <c:view3D>
      <c:rotX val="30"/>
      <c:perspective val="0"/>
    </c:view3D>
    <c:plotArea>
      <c:layout>
        <c:manualLayout>
          <c:layoutTarget val="inner"/>
          <c:xMode val="edge"/>
          <c:yMode val="edge"/>
          <c:x val="6.5127871219346184E-2"/>
          <c:y val="7.203097438716826E-4"/>
          <c:w val="0.53848518014794389"/>
          <c:h val="0.96867489355582992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obyvateľstvo</c:v>
                </c:pt>
              </c:strCache>
            </c:strRef>
          </c:tx>
          <c:dLbls>
            <c:dLbl>
              <c:idx val="0"/>
              <c:layout>
                <c:manualLayout>
                  <c:x val="-3.4507382024866452E-2"/>
                  <c:y val="-9.6514028415027764E-2"/>
                </c:manualLayout>
              </c:layout>
              <c:showPercent val="1"/>
            </c:dLbl>
            <c:dLbl>
              <c:idx val="1"/>
              <c:layout>
                <c:manualLayout>
                  <c:x val="-6.6271579991220436E-2"/>
                  <c:y val="-1.4982656308638665E-2"/>
                </c:manualLayout>
              </c:layout>
              <c:showPercent val="1"/>
            </c:dLbl>
            <c:dLbl>
              <c:idx val="2"/>
              <c:layout>
                <c:manualLayout>
                  <c:x val="-4.5010043460933331E-3"/>
                  <c:y val="1.7209100613349265E-2"/>
                </c:manualLayout>
              </c:layout>
              <c:showPercent val="1"/>
            </c:dLbl>
            <c:dLbl>
              <c:idx val="3"/>
              <c:layout>
                <c:manualLayout>
                  <c:x val="-4.6008570852424574E-2"/>
                  <c:y val="-1.7717910610379722E-2"/>
                </c:manualLayout>
              </c:layout>
              <c:showPercent val="1"/>
            </c:dLbl>
            <c:dLbl>
              <c:idx val="4"/>
              <c:layout>
                <c:manualLayout>
                  <c:x val="-8.3214113537944348E-2"/>
                  <c:y val="-4.1630912290271653E-2"/>
                </c:manualLayout>
              </c:layout>
              <c:showPercent val="1"/>
            </c:dLbl>
            <c:dLbl>
              <c:idx val="5"/>
              <c:layout>
                <c:manualLayout>
                  <c:x val="-5.4524479469425964E-2"/>
                  <c:y val="-0.1086478472245465"/>
                </c:manualLayout>
              </c:layout>
              <c:showPercent val="1"/>
            </c:dLbl>
            <c:dLbl>
              <c:idx val="6"/>
              <c:layout>
                <c:manualLayout>
                  <c:x val="2.5210431921283839E-2"/>
                  <c:y val="-0.14382374451400276"/>
                </c:manualLayout>
              </c:layout>
              <c:showPercent val="1"/>
            </c:dLbl>
            <c:dLbl>
              <c:idx val="7"/>
              <c:layout>
                <c:manualLayout>
                  <c:x val="9.3270356537617727E-2"/>
                  <c:y val="-0.12287565595186672"/>
                </c:manualLayout>
              </c:layout>
              <c:showPercent val="1"/>
            </c:dLbl>
            <c:dLbl>
              <c:idx val="8"/>
              <c:layout>
                <c:manualLayout>
                  <c:x val="0.11772492955078462"/>
                  <c:y val="-7.6495612982523914E-2"/>
                </c:manualLayout>
              </c:layout>
              <c:showPercent val="1"/>
            </c:dLbl>
            <c:dLbl>
              <c:idx val="9"/>
              <c:layout>
                <c:manualLayout>
                  <c:x val="0.10003035263813269"/>
                  <c:y val="-0.13406983194671634"/>
                </c:manualLayout>
              </c:layout>
              <c:showPercent val="1"/>
            </c:dLbl>
            <c:dLbl>
              <c:idx val="10"/>
              <c:layout>
                <c:manualLayout>
                  <c:x val="7.0253098267953742E-2"/>
                  <c:y val="-6.8559743693640096E-2"/>
                </c:manualLayout>
              </c:layout>
              <c:showPercent val="1"/>
            </c:dLbl>
            <c:dLbl>
              <c:idx val="11"/>
              <c:layout>
                <c:manualLayout>
                  <c:x val="8.9469694960756213E-2"/>
                  <c:y val="-6.4478937972182538E-3"/>
                </c:manualLayout>
              </c:layout>
              <c:showPercent val="1"/>
            </c:dLbl>
            <c:numFmt formatCode="0.00%" sourceLinked="0"/>
            <c:showPercent val="1"/>
            <c:showLeaderLines val="1"/>
          </c:dLbls>
          <c:cat>
            <c:strRef>
              <c:f>Sheet1!$B$1:$J$1</c:f>
              <c:strCache>
                <c:ptCount val="9"/>
                <c:pt idx="0">
                  <c:v>Rímskokatolícke</c:v>
                </c:pt>
                <c:pt idx="1">
                  <c:v>Reformovaná kresťanská cirkev</c:v>
                </c:pt>
                <c:pt idx="2">
                  <c:v>Gréckokatolícka cirkev</c:v>
                </c:pt>
                <c:pt idx="3">
                  <c:v>Náboženská spoločnosť Jehovovi svedkovia</c:v>
                </c:pt>
                <c:pt idx="4">
                  <c:v>Evanjelická cirkev augsburského vyznania</c:v>
                </c:pt>
                <c:pt idx="5">
                  <c:v>Pravoslávna cirkev</c:v>
                </c:pt>
                <c:pt idx="6">
                  <c:v>Evanjelická cirkev metodistická</c:v>
                </c:pt>
                <c:pt idx="7">
                  <c:v>Bez vyznania</c:v>
                </c:pt>
                <c:pt idx="8">
                  <c:v>Nezistené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268</c:v>
                </c:pt>
                <c:pt idx="1">
                  <c:v>259</c:v>
                </c:pt>
                <c:pt idx="2">
                  <c:v>65</c:v>
                </c:pt>
                <c:pt idx="3">
                  <c:v>48</c:v>
                </c:pt>
                <c:pt idx="4">
                  <c:v>11</c:v>
                </c:pt>
                <c:pt idx="5">
                  <c:v>3</c:v>
                </c:pt>
                <c:pt idx="6">
                  <c:v>2</c:v>
                </c:pt>
                <c:pt idx="7">
                  <c:v>31</c:v>
                </c:pt>
                <c:pt idx="8">
                  <c:v>18</c:v>
                </c:pt>
              </c:numCache>
            </c:numRef>
          </c:val>
        </c:ser>
        <c:dLbls>
          <c:showVal val="1"/>
        </c:dLbls>
      </c:pie3DChart>
    </c:plotArea>
    <c:legend>
      <c:legendPos val="r"/>
      <c:layout>
        <c:manualLayout>
          <c:xMode val="edge"/>
          <c:yMode val="edge"/>
          <c:x val="0.69077586951915215"/>
          <c:y val="7.590846974592258E-2"/>
          <c:w val="0.2972919761627818"/>
          <c:h val="0.72512510174419664"/>
        </c:manualLayout>
      </c:layout>
      <c:txPr>
        <a:bodyPr/>
        <a:lstStyle/>
        <a:p>
          <a:pPr>
            <a:defRPr sz="800">
              <a:latin typeface="+mj-lt"/>
            </a:defRPr>
          </a:pPr>
          <a:endParaRPr lang="sk-SK"/>
        </a:p>
      </c:txPr>
    </c:legend>
    <c:plotVisOnly val="1"/>
    <c:dispBlanksAs val="zero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autoTitleDeleted val="1"/>
    <c:view3D>
      <c:rotX val="30"/>
      <c:perspective val="0"/>
    </c:view3D>
    <c:plotArea>
      <c:layout>
        <c:manualLayout>
          <c:layoutTarget val="inner"/>
          <c:xMode val="edge"/>
          <c:yMode val="edge"/>
          <c:x val="7.6933370042639823E-2"/>
          <c:y val="6.7423109453732394E-2"/>
          <c:w val="0.51755900450669268"/>
          <c:h val="0.8944311043197749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národnosť</c:v>
                </c:pt>
              </c:strCache>
            </c:strRef>
          </c:tx>
          <c:dLbls>
            <c:dLbl>
              <c:idx val="0"/>
              <c:layout>
                <c:manualLayout>
                  <c:x val="0.10842119309889478"/>
                  <c:y val="-3.0539919019784201E-2"/>
                </c:manualLayout>
              </c:layout>
              <c:dLblPos val="bestFit"/>
              <c:showPercent val="1"/>
            </c:dLbl>
            <c:dLbl>
              <c:idx val="1"/>
              <c:layout>
                <c:manualLayout>
                  <c:x val="-6.0723412851020453E-2"/>
                  <c:y val="6.8278813341385398E-3"/>
                </c:manualLayout>
              </c:layout>
              <c:dLblPos val="bestFit"/>
              <c:showPercent val="1"/>
            </c:dLbl>
            <c:dLbl>
              <c:idx val="2"/>
              <c:layout>
                <c:manualLayout>
                  <c:x val="-4.0467061157289132E-2"/>
                  <c:y val="-8.0243394713128649E-2"/>
                </c:manualLayout>
              </c:layout>
              <c:dLblPos val="bestFit"/>
              <c:showPercent val="1"/>
            </c:dLbl>
            <c:dLbl>
              <c:idx val="3"/>
              <c:layout>
                <c:manualLayout>
                  <c:x val="5.5636228859308523E-2"/>
                  <c:y val="-7.7379490433082024E-2"/>
                </c:manualLayout>
              </c:layout>
              <c:dLblPos val="bestFit"/>
              <c:showPercent val="1"/>
            </c:dLbl>
            <c:dLbl>
              <c:idx val="4"/>
              <c:layout>
                <c:manualLayout>
                  <c:x val="0.11374648655643869"/>
                  <c:y val="-7.8701641688342094E-3"/>
                </c:manualLayout>
              </c:layout>
              <c:dLblPos val="bestFit"/>
              <c:showPercent val="1"/>
            </c:dLbl>
            <c:dLbl>
              <c:idx val="5"/>
              <c:layout>
                <c:manualLayout>
                  <c:x val="7.9754910784156724E-2"/>
                  <c:y val="-5.2434239844629839E-2"/>
                </c:manualLayout>
              </c:layout>
              <c:dLblPos val="bestFit"/>
              <c:showPercent val="1"/>
            </c:dLbl>
            <c:numFmt formatCode="0.00%" sourceLinked="0"/>
            <c:dLblPos val="ctr"/>
            <c:showPercent val="1"/>
            <c:showLeaderLines val="1"/>
          </c:dLbls>
          <c:cat>
            <c:strRef>
              <c:f>Sheet1!$B$1:$F$1</c:f>
              <c:strCache>
                <c:ptCount val="5"/>
                <c:pt idx="0">
                  <c:v>Slovenská</c:v>
                </c:pt>
                <c:pt idx="1">
                  <c:v>Rusínska</c:v>
                </c:pt>
                <c:pt idx="2">
                  <c:v>Česká</c:v>
                </c:pt>
                <c:pt idx="3">
                  <c:v>iná</c:v>
                </c:pt>
                <c:pt idx="4">
                  <c:v>nezistená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697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7844150664087333"/>
          <c:y val="0.37153069450710752"/>
          <c:w val="0.13405724705450198"/>
          <c:h val="0.41566198169132162"/>
        </c:manualLayout>
      </c:layout>
      <c:txPr>
        <a:bodyPr/>
        <a:lstStyle/>
        <a:p>
          <a:pPr>
            <a:defRPr sz="800">
              <a:latin typeface="+mj-lt"/>
            </a:defRPr>
          </a:pPr>
          <a:endParaRPr lang="sk-SK"/>
        </a:p>
      </c:txPr>
    </c:legend>
    <c:plotVisOnly val="1"/>
    <c:dispBlanksAs val="zero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855858910006955"/>
          <c:y val="0.10615079365079365"/>
          <c:w val="0.55219403357552699"/>
          <c:h val="0.76236432590610259"/>
        </c:manualLayout>
      </c:layout>
      <c:pie3DChart>
        <c:varyColors val="1"/>
        <c:ser>
          <c:idx val="0"/>
          <c:order val="0"/>
          <c:tx>
            <c:strRef>
              <c:f>Hárok1!$B$1</c:f>
              <c:strCache>
                <c:ptCount val="1"/>
                <c:pt idx="0">
                  <c:v>počet</c:v>
                </c:pt>
              </c:strCache>
            </c:strRef>
          </c:tx>
          <c:dLbls>
            <c:dLbl>
              <c:idx val="1"/>
              <c:layout>
                <c:manualLayout>
                  <c:x val="-3.3532203060460411E-2"/>
                  <c:y val="7.8635628503000543E-2"/>
                </c:manualLayout>
              </c:layout>
              <c:dLblPos val="bestFit"/>
              <c:showPercent val="1"/>
            </c:dLbl>
            <c:dLbl>
              <c:idx val="4"/>
              <c:layout>
                <c:manualLayout>
                  <c:x val="-6.6704586315780101E-3"/>
                  <c:y val="3.1396773465397182E-2"/>
                </c:manualLayout>
              </c:layout>
              <c:dLblPos val="bestFit"/>
              <c:showPercent val="1"/>
            </c:dLbl>
            <c:dLbl>
              <c:idx val="5"/>
              <c:layout>
                <c:manualLayout>
                  <c:x val="-4.8803531452150113E-2"/>
                  <c:y val="5.6474894003551802E-2"/>
                </c:manualLayout>
              </c:layout>
              <c:dLblPos val="bestFit"/>
              <c:showPercent val="1"/>
            </c:dLbl>
            <c:dLbl>
              <c:idx val="6"/>
              <c:layout>
                <c:manualLayout>
                  <c:x val="-6.2123492200596923E-2"/>
                  <c:y val="2.3204315462836564E-2"/>
                </c:manualLayout>
              </c:layout>
              <c:dLblPos val="bestFit"/>
              <c:showPercent val="1"/>
            </c:dLbl>
            <c:dLbl>
              <c:idx val="7"/>
              <c:layout>
                <c:manualLayout>
                  <c:x val="-7.0996480527994524E-2"/>
                  <c:y val="-3.0826677109934451E-2"/>
                </c:manualLayout>
              </c:layout>
              <c:dLblPos val="bestFit"/>
              <c:showPercent val="1"/>
            </c:dLbl>
            <c:dLbl>
              <c:idx val="8"/>
              <c:layout>
                <c:manualLayout>
                  <c:x val="-2.8850865316262141E-2"/>
                  <c:y val="-3.1746031746031779E-2"/>
                </c:manualLayout>
              </c:layout>
              <c:dLblPos val="bestFit"/>
              <c:showPercent val="1"/>
            </c:dLbl>
            <c:dLbl>
              <c:idx val="9"/>
              <c:layout>
                <c:manualLayout>
                  <c:x val="-2.1722562457470611E-2"/>
                  <c:y val="-5.1747118566700667E-2"/>
                </c:manualLayout>
              </c:layout>
              <c:dLblPos val="bestFit"/>
              <c:showPercent val="1"/>
            </c:dLbl>
            <c:dLbl>
              <c:idx val="10"/>
              <c:layout>
                <c:manualLayout>
                  <c:x val="4.763390687275202E-2"/>
                  <c:y val="-4.3205751454981171E-2"/>
                </c:manualLayout>
              </c:layout>
              <c:dLblPos val="bestFit"/>
              <c:showPercent val="1"/>
            </c:dLbl>
            <c:dLbl>
              <c:idx val="11"/>
              <c:layout>
                <c:manualLayout>
                  <c:x val="0.10661397880820472"/>
                  <c:y val="-2.3339952071208491E-2"/>
                </c:manualLayout>
              </c:layout>
              <c:dLblPos val="bestFit"/>
              <c:showPercent val="1"/>
            </c:dLbl>
            <c:numFmt formatCode="0.00%" sourceLinked="0"/>
            <c:dLblPos val="outEnd"/>
            <c:showPercent val="1"/>
            <c:showLeaderLines val="1"/>
          </c:dLbls>
          <c:cat>
            <c:strRef>
              <c:f>Hárok1!$A$2:$A$13</c:f>
              <c:strCache>
                <c:ptCount val="12"/>
                <c:pt idx="0">
                  <c:v>Základné</c:v>
                </c:pt>
                <c:pt idx="1">
                  <c:v>Učňovské bez maturity</c:v>
                </c:pt>
                <c:pt idx="2">
                  <c:v>Stredné odborné bez maturity</c:v>
                </c:pt>
                <c:pt idx="3">
                  <c:v>Úplné stredné učňovské s maturitou</c:v>
                </c:pt>
                <c:pt idx="4">
                  <c:v>Úplné stredné odborné s maturitou</c:v>
                </c:pt>
                <c:pt idx="5">
                  <c:v>Úplné stredné všeobecné</c:v>
                </c:pt>
                <c:pt idx="6">
                  <c:v>Vyššie</c:v>
                </c:pt>
                <c:pt idx="7">
                  <c:v>Vysokoškolské bakalárske</c:v>
                </c:pt>
                <c:pt idx="8">
                  <c:v>Vysokoškolské magisterské, inžinierske, doktorské</c:v>
                </c:pt>
                <c:pt idx="9">
                  <c:v>Vysokoškolské doktorandské</c:v>
                </c:pt>
                <c:pt idx="10">
                  <c:v>Ostatní bez školského vzdelania</c:v>
                </c:pt>
                <c:pt idx="11">
                  <c:v>Nezistené</c:v>
                </c:pt>
              </c:strCache>
            </c:strRef>
          </c:cat>
          <c:val>
            <c:numRef>
              <c:f>Hárok1!$B$2:$B$13</c:f>
              <c:numCache>
                <c:formatCode>General</c:formatCode>
                <c:ptCount val="12"/>
                <c:pt idx="0">
                  <c:v>173</c:v>
                </c:pt>
                <c:pt idx="1">
                  <c:v>130</c:v>
                </c:pt>
                <c:pt idx="2">
                  <c:v>68</c:v>
                </c:pt>
                <c:pt idx="3">
                  <c:v>24</c:v>
                </c:pt>
                <c:pt idx="4">
                  <c:v>123</c:v>
                </c:pt>
                <c:pt idx="5">
                  <c:v>17</c:v>
                </c:pt>
                <c:pt idx="6">
                  <c:v>2</c:v>
                </c:pt>
                <c:pt idx="7">
                  <c:v>13</c:v>
                </c:pt>
                <c:pt idx="8">
                  <c:v>32</c:v>
                </c:pt>
                <c:pt idx="9">
                  <c:v>2</c:v>
                </c:pt>
                <c:pt idx="10">
                  <c:v>112</c:v>
                </c:pt>
                <c:pt idx="11">
                  <c:v>9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1567807395251315"/>
          <c:y val="0.12661533266792693"/>
          <c:w val="0.28161035758753705"/>
          <c:h val="0.78507088257798363"/>
        </c:manualLayout>
      </c:layout>
      <c:txPr>
        <a:bodyPr/>
        <a:lstStyle/>
        <a:p>
          <a:pPr>
            <a:defRPr sz="700">
              <a:latin typeface="+mj-lt"/>
            </a:defRPr>
          </a:pPr>
          <a:endParaRPr lang="sk-SK"/>
        </a:p>
      </c:txPr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style val="6"/>
  <c:chart>
    <c:autoTitleDeleted val="1"/>
    <c:plotArea>
      <c:layout>
        <c:manualLayout>
          <c:layoutTarget val="inner"/>
          <c:xMode val="edge"/>
          <c:yMode val="edge"/>
          <c:x val="5.9990339749199033E-2"/>
          <c:y val="5.5651727744558274E-2"/>
          <c:w val="0.91691929133860062"/>
          <c:h val="0.81877607404339936"/>
        </c:manualLayout>
      </c:layout>
      <c:lineChart>
        <c:grouping val="standard"/>
        <c:ser>
          <c:idx val="0"/>
          <c:order val="0"/>
          <c:tx>
            <c:strRef>
              <c:f>Hárok1!$B$1</c:f>
              <c:strCache>
                <c:ptCount val="1"/>
                <c:pt idx="0">
                  <c:v>miera nezamestn. v %</c:v>
                </c:pt>
              </c:strCache>
            </c:strRef>
          </c:tx>
          <c:cat>
            <c:numRef>
              <c:f>Hárok1!$A$2:$A$9</c:f>
              <c:numCache>
                <c:formatCode>General</c:formatCode>
                <c:ptCount val="8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</c:numCache>
            </c:numRef>
          </c:cat>
          <c:val>
            <c:numRef>
              <c:f>Hárok1!$B$2:$B$9</c:f>
              <c:numCache>
                <c:formatCode>General</c:formatCode>
                <c:ptCount val="8"/>
                <c:pt idx="0">
                  <c:v>16.610000000000031</c:v>
                </c:pt>
                <c:pt idx="1">
                  <c:v>18.91</c:v>
                </c:pt>
                <c:pt idx="2">
                  <c:v>21.82</c:v>
                </c:pt>
                <c:pt idx="3">
                  <c:v>20.59</c:v>
                </c:pt>
                <c:pt idx="4">
                  <c:v>21.95</c:v>
                </c:pt>
                <c:pt idx="5">
                  <c:v>21.25</c:v>
                </c:pt>
                <c:pt idx="6">
                  <c:v>21.979999999999986</c:v>
                </c:pt>
                <c:pt idx="7">
                  <c:v>22.62</c:v>
                </c:pt>
              </c:numCache>
            </c:numRef>
          </c:val>
        </c:ser>
        <c:marker val="1"/>
        <c:axId val="126362752"/>
        <c:axId val="126364288"/>
      </c:lineChart>
      <c:catAx>
        <c:axId val="126362752"/>
        <c:scaling>
          <c:orientation val="minMax"/>
        </c:scaling>
        <c:axPos val="b"/>
        <c:numFmt formatCode="General" sourceLinked="1"/>
        <c:tickLblPos val="nextTo"/>
        <c:crossAx val="126364288"/>
        <c:crosses val="autoZero"/>
        <c:auto val="1"/>
        <c:lblAlgn val="ctr"/>
        <c:lblOffset val="100"/>
      </c:catAx>
      <c:valAx>
        <c:axId val="126364288"/>
        <c:scaling>
          <c:orientation val="minMax"/>
        </c:scaling>
        <c:axPos val="l"/>
        <c:majorGridlines/>
        <c:numFmt formatCode="General" sourceLinked="1"/>
        <c:tickLblPos val="nextTo"/>
        <c:crossAx val="126362752"/>
        <c:crosses val="autoZero"/>
        <c:crossBetween val="between"/>
      </c:valAx>
      <c:spPr>
        <a:solidFill>
          <a:srgbClr val="4F81BD">
            <a:lumMod val="20000"/>
            <a:lumOff val="80000"/>
            <a:alpha val="37000"/>
          </a:srgbClr>
        </a:solidFill>
      </c:spPr>
    </c:plotArea>
    <c:legend>
      <c:legendPos val="r"/>
      <c:layout>
        <c:manualLayout>
          <c:xMode val="edge"/>
          <c:yMode val="edge"/>
          <c:x val="0.64070874861573912"/>
          <c:y val="0.66499792789060064"/>
          <c:w val="0.29923178207375239"/>
          <c:h val="0.15120715173761748"/>
        </c:manualLayout>
      </c:layout>
      <c:spPr>
        <a:solidFill>
          <a:schemeClr val="bg1"/>
        </a:solidFill>
      </c:spPr>
    </c:legend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autoTitleDeleted val="1"/>
    <c:view3D>
      <c:rotX val="30"/>
      <c:perspective val="0"/>
    </c:view3D>
    <c:plotArea>
      <c:layout>
        <c:manualLayout>
          <c:layoutTarget val="inner"/>
          <c:xMode val="edge"/>
          <c:yMode val="edge"/>
          <c:x val="0.13563801329945577"/>
          <c:y val="3.8003811167439699E-2"/>
          <c:w val="0.50071763393792956"/>
          <c:h val="0.8648254413403978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výška (€)</c:v>
                </c:pt>
              </c:strCache>
            </c:strRef>
          </c:tx>
          <c:dLbls>
            <c:dLbl>
              <c:idx val="0"/>
              <c:layout>
                <c:manualLayout>
                  <c:x val="-5.8103863215181094E-2"/>
                  <c:y val="-0.40006040340847832"/>
                </c:manualLayout>
              </c:layout>
              <c:dLblPos val="bestFit"/>
              <c:showPercent val="1"/>
            </c:dLbl>
            <c:dLbl>
              <c:idx val="1"/>
              <c:layout>
                <c:manualLayout>
                  <c:x val="8.0344142285728698E-2"/>
                  <c:y val="0.12554920360982291"/>
                </c:manualLayout>
              </c:layout>
              <c:dLblPos val="bestFit"/>
              <c:showPercent val="1"/>
            </c:dLbl>
            <c:dLbl>
              <c:idx val="2"/>
              <c:layout>
                <c:manualLayout>
                  <c:x val="3.8243733910258031E-2"/>
                  <c:y val="0.17782655592708438"/>
                </c:manualLayout>
              </c:layout>
              <c:dLblPos val="bestFit"/>
              <c:showPercent val="1"/>
            </c:dLbl>
            <c:dLbl>
              <c:idx val="3"/>
              <c:layout>
                <c:manualLayout>
                  <c:x val="-4.1939070715202066E-2"/>
                  <c:y val="0.16411965627584219"/>
                </c:manualLayout>
              </c:layout>
              <c:dLblPos val="bestFit"/>
              <c:showPercent val="1"/>
            </c:dLbl>
            <c:dLbl>
              <c:idx val="4"/>
              <c:layout>
                <c:manualLayout>
                  <c:x val="-7.343580454999038E-2"/>
                  <c:y val="0.11156653363535039"/>
                </c:manualLayout>
              </c:layout>
              <c:dLblPos val="bestFit"/>
              <c:showPercent val="1"/>
            </c:dLbl>
            <c:dLbl>
              <c:idx val="5"/>
              <c:layout>
                <c:manualLayout>
                  <c:x val="-6.0820105154587308E-2"/>
                  <c:y val="3.8890087369215835E-2"/>
                </c:manualLayout>
              </c:layout>
              <c:dLblPos val="bestFit"/>
              <c:showPercent val="1"/>
            </c:dLbl>
            <c:dLbl>
              <c:idx val="6"/>
              <c:layout>
                <c:manualLayout>
                  <c:x val="-5.8097490209889933E-2"/>
                  <c:y val="-2.7425304713623876E-2"/>
                </c:manualLayout>
              </c:layout>
              <c:dLblPos val="bestFit"/>
              <c:showPercent val="1"/>
            </c:dLbl>
            <c:dLbl>
              <c:idx val="7"/>
              <c:layout>
                <c:manualLayout>
                  <c:x val="-5.2818964722061934E-2"/>
                  <c:y val="-0.11363499083162552"/>
                </c:manualLayout>
              </c:layout>
              <c:dLblPos val="bestFit"/>
              <c:showPercent val="1"/>
            </c:dLbl>
            <c:dLbl>
              <c:idx val="8"/>
              <c:layout>
                <c:manualLayout>
                  <c:x val="-4.8134302700980257E-2"/>
                  <c:y val="-0.18780570236939789"/>
                </c:manualLayout>
              </c:layout>
              <c:dLblPos val="bestFit"/>
              <c:showPercent val="1"/>
            </c:dLbl>
            <c:dLbl>
              <c:idx val="9"/>
              <c:layout>
                <c:manualLayout>
                  <c:x val="3.2594064719545839E-2"/>
                  <c:y val="-0.11566821270629016"/>
                </c:manualLayout>
              </c:layout>
              <c:dLblPos val="bestFit"/>
              <c:showPercent val="1"/>
            </c:dLbl>
            <c:dLbl>
              <c:idx val="10"/>
              <c:layout>
                <c:manualLayout>
                  <c:x val="-2.5559943984637706E-2"/>
                  <c:y val="-4.2608851975694806E-2"/>
                </c:manualLayout>
              </c:layout>
              <c:dLblPos val="bestFit"/>
              <c:showPercent val="1"/>
            </c:dLbl>
            <c:numFmt formatCode="0.00%" sourceLinked="0"/>
            <c:dLblPos val="ctr"/>
            <c:showPercent val="1"/>
            <c:showLeaderLines val="1"/>
          </c:dLbls>
          <c:cat>
            <c:strRef>
              <c:f>Sheet1!$B$1:$K$1</c:f>
              <c:strCache>
                <c:ptCount val="10"/>
                <c:pt idx="0">
                  <c:v>výnos dane z príjmov poukázaný územnej samospráve</c:v>
                </c:pt>
                <c:pt idx="1">
                  <c:v>daň z nehnuteľností (pozemky, stavby, byty)</c:v>
                </c:pt>
                <c:pt idx="2">
                  <c:v>daň za psa</c:v>
                </c:pt>
                <c:pt idx="3">
                  <c:v>daň za nevýherné hracie prístroje</c:v>
                </c:pt>
                <c:pt idx="4">
                  <c:v>poplatok za komunálny odpad a drobný stavebný odpad</c:v>
                </c:pt>
                <c:pt idx="5">
                  <c:v>príjem z prenájmu  </c:v>
                </c:pt>
                <c:pt idx="6">
                  <c:v>úroky z vkladov</c:v>
                </c:pt>
                <c:pt idx="7">
                  <c:v>iné príjmy</c:v>
                </c:pt>
                <c:pt idx="8">
                  <c:v>dobropisy a vratky </c:v>
                </c:pt>
                <c:pt idx="9">
                  <c:v>dotácie 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93503.66</c:v>
                </c:pt>
                <c:pt idx="1">
                  <c:v>10065.370000000001</c:v>
                </c:pt>
                <c:pt idx="2">
                  <c:v>348</c:v>
                </c:pt>
                <c:pt idx="3">
                  <c:v>971.21</c:v>
                </c:pt>
                <c:pt idx="4">
                  <c:v>3818.05</c:v>
                </c:pt>
                <c:pt idx="5">
                  <c:v>4194.7300000000005</c:v>
                </c:pt>
                <c:pt idx="6">
                  <c:v>445.92999999999893</c:v>
                </c:pt>
                <c:pt idx="7">
                  <c:v>2731.3100000000022</c:v>
                </c:pt>
                <c:pt idx="8">
                  <c:v>482</c:v>
                </c:pt>
                <c:pt idx="9" formatCode="#,##0.00">
                  <c:v>45856.49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0271272001542928"/>
          <c:y val="0.11813288749865172"/>
          <c:w val="0.28326113389180985"/>
          <c:h val="0.74031460108582314"/>
        </c:manualLayout>
      </c:layout>
      <c:txPr>
        <a:bodyPr/>
        <a:lstStyle/>
        <a:p>
          <a:pPr>
            <a:defRPr sz="700">
              <a:latin typeface="+mj-lt"/>
            </a:defRPr>
          </a:pPr>
          <a:endParaRPr lang="sk-SK"/>
        </a:p>
      </c:txPr>
    </c:legend>
    <c:plotVisOnly val="1"/>
    <c:dispBlanksAs val="zero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0.69313</cdr:x>
      <cdr:y>0.64301</cdr:y>
    </cdr:from>
    <cdr:to>
      <cdr:x>0.92199</cdr:x>
      <cdr:y>0.75724</cdr:y>
    </cdr:to>
    <cdr:sp macro="" textlink="">
      <cdr:nvSpPr>
        <cdr:cNvPr id="2" name="BlokTextu 1"/>
        <cdr:cNvSpPr txBox="1"/>
      </cdr:nvSpPr>
      <cdr:spPr>
        <a:xfrm xmlns:a="http://schemas.openxmlformats.org/drawingml/2006/main">
          <a:off x="3776353" y="1555668"/>
          <a:ext cx="1246910" cy="2763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sk-SK" sz="1000" i="1">
              <a:latin typeface="Cambria"/>
            </a:rPr>
            <a:t>(údaje za rok 2014)</a:t>
          </a: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99284-2221-4055-A6A8-9EB904DC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60</Pages>
  <Words>16129</Words>
  <Characters>91941</Characters>
  <Application>Microsoft Office Word</Application>
  <DocSecurity>0</DocSecurity>
  <Lines>766</Lines>
  <Paragraphs>215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Program rozvoja obce Tušice</vt:lpstr>
      <vt:lpstr/>
    </vt:vector>
  </TitlesOfParts>
  <Company/>
  <LinksUpToDate>false</LinksUpToDate>
  <CharactersWithSpaces>107855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rozvoja obce Tušice</dc:title>
  <dc:subject/>
  <dc:creator>Ivona Cimermanová</dc:creator>
  <cp:keywords/>
  <dc:description/>
  <cp:lastModifiedBy>Cimmermanova</cp:lastModifiedBy>
  <cp:revision>61</cp:revision>
  <cp:lastPrinted>2016-02-03T16:05:00Z</cp:lastPrinted>
  <dcterms:created xsi:type="dcterms:W3CDTF">2016-02-05T08:06:00Z</dcterms:created>
  <dcterms:modified xsi:type="dcterms:W3CDTF">2016-05-05T09:26:00Z</dcterms:modified>
</cp:coreProperties>
</file>